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13" w:rsidRDefault="00E41E13" w:rsidP="00E96E25"/>
    <w:p w:rsidR="00006A0A" w:rsidRDefault="00006A0A" w:rsidP="00E96E25"/>
    <w:p w:rsidR="004B6E16" w:rsidRDefault="004B6E16" w:rsidP="00E96E25"/>
    <w:p w:rsidR="00FC0922" w:rsidRDefault="00FC0922" w:rsidP="00E96E25"/>
    <w:p w:rsidR="0005259B" w:rsidRDefault="0005259B" w:rsidP="00E96E25"/>
    <w:p w:rsidR="0005259B" w:rsidRDefault="0005259B" w:rsidP="00E96E25"/>
    <w:p w:rsidR="0005259B" w:rsidRDefault="0005259B" w:rsidP="00E96E25"/>
    <w:p w:rsidR="007E16CA" w:rsidRPr="00A33ED4" w:rsidRDefault="007E16CA" w:rsidP="007E16CA">
      <w:pPr>
        <w:rPr>
          <w:rFonts w:asciiTheme="minorHAnsi" w:hAnsiTheme="minorHAnsi" w:cstheme="minorHAnsi"/>
        </w:rPr>
      </w:pPr>
    </w:p>
    <w:p w:rsidR="00396B82" w:rsidRPr="00224AC0" w:rsidRDefault="00396B82" w:rsidP="00396B82">
      <w:pPr>
        <w:jc w:val="both"/>
        <w:rPr>
          <w:rFonts w:asciiTheme="minorHAnsi" w:hAnsiTheme="minorHAnsi" w:cstheme="minorHAnsi"/>
        </w:rPr>
      </w:pPr>
      <w:r w:rsidRPr="00224AC0">
        <w:rPr>
          <w:rFonts w:asciiTheme="minorHAnsi" w:hAnsiTheme="minorHAnsi" w:cstheme="minorHAnsi"/>
          <w:b/>
        </w:rPr>
        <w:t>To:</w:t>
      </w:r>
      <w:r w:rsidRPr="00224AC0">
        <w:rPr>
          <w:rFonts w:asciiTheme="minorHAnsi" w:hAnsiTheme="minorHAnsi" w:cstheme="minorHAnsi"/>
          <w:b/>
        </w:rPr>
        <w:tab/>
      </w:r>
      <w:r w:rsidRPr="00224AC0">
        <w:rPr>
          <w:rFonts w:asciiTheme="minorHAnsi" w:hAnsiTheme="minorHAnsi" w:cstheme="minorHAnsi"/>
          <w:b/>
        </w:rPr>
        <w:tab/>
      </w:r>
      <w:r w:rsidRPr="00224AC0">
        <w:rPr>
          <w:rFonts w:asciiTheme="minorHAnsi" w:hAnsiTheme="minorHAnsi" w:cstheme="minorHAnsi"/>
        </w:rPr>
        <w:t>Mayor and City Council Members</w:t>
      </w:r>
    </w:p>
    <w:p w:rsidR="00396B82" w:rsidRPr="00224AC0" w:rsidRDefault="00396B82" w:rsidP="00396B82">
      <w:pPr>
        <w:jc w:val="both"/>
        <w:rPr>
          <w:rFonts w:asciiTheme="minorHAnsi" w:hAnsiTheme="minorHAnsi" w:cstheme="minorHAnsi"/>
          <w:b/>
        </w:rPr>
      </w:pPr>
    </w:p>
    <w:p w:rsidR="00396B82" w:rsidRPr="00224AC0" w:rsidRDefault="00396B82" w:rsidP="00396B82">
      <w:pPr>
        <w:jc w:val="both"/>
        <w:rPr>
          <w:rFonts w:asciiTheme="minorHAnsi" w:hAnsiTheme="minorHAnsi" w:cstheme="minorHAnsi"/>
        </w:rPr>
      </w:pPr>
      <w:r w:rsidRPr="00224AC0">
        <w:rPr>
          <w:rFonts w:asciiTheme="minorHAnsi" w:hAnsiTheme="minorHAnsi" w:cstheme="minorHAnsi"/>
          <w:b/>
        </w:rPr>
        <w:t>Cc:</w:t>
      </w:r>
      <w:r w:rsidRPr="00224AC0">
        <w:rPr>
          <w:rFonts w:asciiTheme="minorHAnsi" w:hAnsiTheme="minorHAnsi" w:cstheme="minorHAnsi"/>
          <w:b/>
        </w:rPr>
        <w:tab/>
      </w:r>
      <w:r w:rsidRPr="00224AC0">
        <w:rPr>
          <w:rFonts w:asciiTheme="minorHAnsi" w:hAnsiTheme="minorHAnsi" w:cstheme="minorHAnsi"/>
          <w:b/>
        </w:rPr>
        <w:tab/>
      </w:r>
      <w:r w:rsidRPr="00224AC0">
        <w:rPr>
          <w:rFonts w:asciiTheme="minorHAnsi" w:hAnsiTheme="minorHAnsi" w:cstheme="minorHAnsi"/>
        </w:rPr>
        <w:t xml:space="preserve">Gregg </w:t>
      </w:r>
      <w:proofErr w:type="spellStart"/>
      <w:r w:rsidRPr="00224AC0">
        <w:rPr>
          <w:rFonts w:asciiTheme="minorHAnsi" w:hAnsiTheme="minorHAnsi" w:cstheme="minorHAnsi"/>
        </w:rPr>
        <w:t>Mandsager</w:t>
      </w:r>
      <w:proofErr w:type="spellEnd"/>
      <w:r w:rsidRPr="00224AC0">
        <w:rPr>
          <w:rFonts w:asciiTheme="minorHAnsi" w:hAnsiTheme="minorHAnsi" w:cstheme="minorHAnsi"/>
        </w:rPr>
        <w:t>,</w:t>
      </w:r>
      <w:r w:rsidRPr="00224AC0">
        <w:rPr>
          <w:rFonts w:asciiTheme="minorHAnsi" w:hAnsiTheme="minorHAnsi" w:cstheme="minorHAnsi"/>
          <w:b/>
        </w:rPr>
        <w:t xml:space="preserve"> </w:t>
      </w:r>
      <w:r w:rsidRPr="00224AC0">
        <w:rPr>
          <w:rFonts w:asciiTheme="minorHAnsi" w:hAnsiTheme="minorHAnsi" w:cstheme="minorHAnsi"/>
        </w:rPr>
        <w:t>City Administrator</w:t>
      </w:r>
    </w:p>
    <w:p w:rsidR="00396B82" w:rsidRDefault="00396B82" w:rsidP="00396B82">
      <w:pPr>
        <w:ind w:left="720" w:firstLine="720"/>
        <w:jc w:val="both"/>
        <w:rPr>
          <w:rFonts w:asciiTheme="minorHAnsi" w:hAnsiTheme="minorHAnsi" w:cstheme="minorHAnsi"/>
        </w:rPr>
      </w:pPr>
      <w:r w:rsidRPr="00224AC0">
        <w:rPr>
          <w:rFonts w:asciiTheme="minorHAnsi" w:hAnsiTheme="minorHAnsi" w:cstheme="minorHAnsi"/>
        </w:rPr>
        <w:t xml:space="preserve">Dave </w:t>
      </w:r>
      <w:proofErr w:type="spellStart"/>
      <w:r w:rsidRPr="00224AC0">
        <w:rPr>
          <w:rFonts w:asciiTheme="minorHAnsi" w:hAnsiTheme="minorHAnsi" w:cstheme="minorHAnsi"/>
        </w:rPr>
        <w:t>Gobin</w:t>
      </w:r>
      <w:proofErr w:type="spellEnd"/>
      <w:r w:rsidRPr="00224AC0">
        <w:rPr>
          <w:rFonts w:asciiTheme="minorHAnsi" w:hAnsiTheme="minorHAnsi" w:cstheme="minorHAnsi"/>
        </w:rPr>
        <w:t>, Community Development Director</w:t>
      </w:r>
    </w:p>
    <w:p w:rsidR="00396B82" w:rsidRPr="00224AC0" w:rsidRDefault="00396B82" w:rsidP="00396B82">
      <w:pPr>
        <w:ind w:left="720" w:firstLine="720"/>
        <w:jc w:val="both"/>
        <w:rPr>
          <w:rFonts w:asciiTheme="minorHAnsi" w:hAnsiTheme="minorHAnsi" w:cstheme="minorHAnsi"/>
          <w:b/>
        </w:rPr>
      </w:pPr>
    </w:p>
    <w:p w:rsidR="00396B82" w:rsidRPr="00224AC0" w:rsidRDefault="00396B82" w:rsidP="00396B82">
      <w:pPr>
        <w:jc w:val="both"/>
        <w:rPr>
          <w:rFonts w:asciiTheme="minorHAnsi" w:hAnsiTheme="minorHAnsi" w:cstheme="minorHAnsi"/>
        </w:rPr>
      </w:pPr>
      <w:r w:rsidRPr="00224AC0">
        <w:rPr>
          <w:rFonts w:asciiTheme="minorHAnsi" w:hAnsiTheme="minorHAnsi" w:cstheme="minorHAnsi"/>
          <w:b/>
        </w:rPr>
        <w:t>From:</w:t>
      </w:r>
      <w:r w:rsidRPr="00224AC0">
        <w:rPr>
          <w:rFonts w:asciiTheme="minorHAnsi" w:hAnsiTheme="minorHAnsi" w:cstheme="minorHAnsi"/>
        </w:rPr>
        <w:tab/>
      </w:r>
      <w:r w:rsidRPr="00224AC0">
        <w:rPr>
          <w:rFonts w:asciiTheme="minorHAnsi" w:hAnsiTheme="minorHAnsi" w:cstheme="minorHAnsi"/>
        </w:rPr>
        <w:tab/>
        <w:t>Andrew Fangman, City Planner</w:t>
      </w:r>
    </w:p>
    <w:p w:rsidR="007E16CA" w:rsidRPr="00A33ED4" w:rsidRDefault="007E16CA" w:rsidP="007E16CA">
      <w:pPr>
        <w:jc w:val="both"/>
        <w:rPr>
          <w:rFonts w:asciiTheme="minorHAnsi" w:hAnsiTheme="minorHAnsi" w:cstheme="minorHAnsi"/>
          <w:b/>
        </w:rPr>
      </w:pPr>
    </w:p>
    <w:p w:rsidR="007E16CA" w:rsidRPr="00A33ED4" w:rsidRDefault="007E16CA" w:rsidP="007E16CA">
      <w:pPr>
        <w:jc w:val="both"/>
        <w:rPr>
          <w:rFonts w:asciiTheme="minorHAnsi" w:hAnsiTheme="minorHAnsi" w:cstheme="minorHAnsi"/>
        </w:rPr>
      </w:pPr>
      <w:r w:rsidRPr="00A33ED4">
        <w:rPr>
          <w:rFonts w:asciiTheme="minorHAnsi" w:hAnsiTheme="minorHAnsi" w:cstheme="minorHAnsi"/>
          <w:b/>
        </w:rPr>
        <w:t>Date:</w:t>
      </w:r>
      <w:r w:rsidRPr="00A33ED4">
        <w:rPr>
          <w:rFonts w:asciiTheme="minorHAnsi" w:hAnsiTheme="minorHAnsi" w:cstheme="minorHAnsi"/>
        </w:rPr>
        <w:tab/>
      </w:r>
      <w:r w:rsidRPr="00A33ED4">
        <w:rPr>
          <w:rFonts w:asciiTheme="minorHAnsi" w:hAnsiTheme="minorHAnsi" w:cstheme="minorHAnsi"/>
        </w:rPr>
        <w:tab/>
      </w:r>
      <w:r w:rsidR="00396B82">
        <w:rPr>
          <w:rFonts w:asciiTheme="minorHAnsi" w:hAnsiTheme="minorHAnsi" w:cstheme="minorHAnsi"/>
        </w:rPr>
        <w:t>December</w:t>
      </w:r>
      <w:r w:rsidRPr="00A33ED4">
        <w:rPr>
          <w:rFonts w:asciiTheme="minorHAnsi" w:hAnsiTheme="minorHAnsi" w:cstheme="minorHAnsi"/>
        </w:rPr>
        <w:t xml:space="preserve"> </w:t>
      </w:r>
      <w:r w:rsidR="00396B82">
        <w:rPr>
          <w:rFonts w:asciiTheme="minorHAnsi" w:hAnsiTheme="minorHAnsi" w:cstheme="minorHAnsi"/>
        </w:rPr>
        <w:t>7</w:t>
      </w:r>
      <w:r w:rsidRPr="00A33ED4">
        <w:rPr>
          <w:rFonts w:asciiTheme="minorHAnsi" w:hAnsiTheme="minorHAnsi" w:cstheme="minorHAnsi"/>
        </w:rPr>
        <w:t>, 2017</w:t>
      </w:r>
    </w:p>
    <w:p w:rsidR="007E16CA" w:rsidRPr="00A33ED4" w:rsidRDefault="007E16CA" w:rsidP="007E16CA">
      <w:pPr>
        <w:jc w:val="both"/>
        <w:rPr>
          <w:rFonts w:asciiTheme="minorHAnsi" w:hAnsiTheme="minorHAnsi" w:cstheme="minorHAnsi"/>
          <w:b/>
        </w:rPr>
      </w:pPr>
    </w:p>
    <w:p w:rsidR="007E16CA" w:rsidRPr="00A33ED4" w:rsidRDefault="007E16CA" w:rsidP="00396B82">
      <w:pPr>
        <w:ind w:left="1440" w:hanging="1440"/>
        <w:jc w:val="both"/>
        <w:rPr>
          <w:rFonts w:asciiTheme="minorHAnsi" w:hAnsiTheme="minorHAnsi" w:cstheme="minorHAnsi"/>
        </w:rPr>
      </w:pPr>
      <w:r w:rsidRPr="00A33ED4">
        <w:rPr>
          <w:rFonts w:asciiTheme="minorHAnsi" w:hAnsiTheme="minorHAnsi" w:cstheme="minorHAnsi"/>
          <w:b/>
        </w:rPr>
        <w:t>Re:</w:t>
      </w:r>
      <w:r w:rsidRPr="00A33ED4">
        <w:rPr>
          <w:rFonts w:asciiTheme="minorHAnsi" w:hAnsiTheme="minorHAnsi" w:cstheme="minorHAnsi"/>
          <w:b/>
        </w:rPr>
        <w:tab/>
      </w:r>
      <w:r w:rsidR="00396B82" w:rsidRPr="00DB7A69">
        <w:rPr>
          <w:rFonts w:asciiTheme="minorHAnsi" w:hAnsiTheme="minorHAnsi" w:cstheme="minorHAnsi"/>
        </w:rPr>
        <w:t>Resolution Setting a Public Hearing on</w:t>
      </w:r>
      <w:r w:rsidR="00396B82">
        <w:rPr>
          <w:rFonts w:asciiTheme="minorHAnsi" w:hAnsiTheme="minorHAnsi" w:cstheme="minorHAnsi"/>
        </w:rPr>
        <w:t xml:space="preserve"> a</w:t>
      </w:r>
      <w:r w:rsidR="00396B82" w:rsidRPr="00396B82">
        <w:rPr>
          <w:rFonts w:asciiTheme="minorHAnsi" w:hAnsiTheme="minorHAnsi" w:cstheme="minorHAnsi"/>
        </w:rPr>
        <w:t xml:space="preserve">n Ordinance Amending Title 10, Chapter 21, And Title 5, Chapter 11, </w:t>
      </w:r>
      <w:r w:rsidR="00396B82">
        <w:rPr>
          <w:rFonts w:asciiTheme="minorHAnsi" w:hAnsiTheme="minorHAnsi" w:cstheme="minorHAnsi"/>
        </w:rPr>
        <w:t>o</w:t>
      </w:r>
      <w:r w:rsidR="00396B82" w:rsidRPr="00396B82">
        <w:rPr>
          <w:rFonts w:asciiTheme="minorHAnsi" w:hAnsiTheme="minorHAnsi" w:cstheme="minorHAnsi"/>
        </w:rPr>
        <w:t>f the City Code, Sign Regulations</w:t>
      </w:r>
    </w:p>
    <w:p w:rsidR="007E16CA" w:rsidRPr="00A33ED4" w:rsidRDefault="007E16CA" w:rsidP="007E16CA">
      <w:pPr>
        <w:jc w:val="both"/>
        <w:rPr>
          <w:rFonts w:asciiTheme="minorHAnsi" w:hAnsiTheme="minorHAnsi" w:cstheme="minorHAnsi"/>
        </w:rPr>
      </w:pPr>
    </w:p>
    <w:p w:rsidR="007E16CA" w:rsidRPr="00A33ED4" w:rsidRDefault="007E16CA" w:rsidP="007E16CA">
      <w:pPr>
        <w:jc w:val="both"/>
        <w:rPr>
          <w:rFonts w:asciiTheme="minorHAnsi" w:hAnsiTheme="minorHAnsi" w:cstheme="minorHAnsi"/>
        </w:rPr>
      </w:pPr>
      <w:r w:rsidRPr="00A33ED4">
        <w:rPr>
          <w:rFonts w:asciiTheme="minorHAnsi" w:hAnsiTheme="minorHAnsi" w:cstheme="minorHAnsi"/>
        </w:rPr>
        <w:t xml:space="preserve">The next step in the modernization of the City of Muscatine Zoning Ordinance is the rewriting of the portion that regulates signs.  Attached is the draft of the chapter dealing with sign regulations.  This draft Based on public feedback received during the process to create the Comprehensive Plans, feedback from the Planning and Zoning Commission, and from City Council.  </w:t>
      </w:r>
      <w:r>
        <w:rPr>
          <w:rFonts w:asciiTheme="minorHAnsi" w:hAnsiTheme="minorHAnsi" w:cstheme="minorHAnsi"/>
        </w:rPr>
        <w:t>T</w:t>
      </w:r>
      <w:r w:rsidRPr="00A33ED4">
        <w:rPr>
          <w:rFonts w:asciiTheme="minorHAnsi" w:hAnsiTheme="minorHAnsi" w:cstheme="minorHAnsi"/>
        </w:rPr>
        <w:t>he primary intent of the rewrite of this portion of the zoning ordinance is to make it more user friendly and understandable.  Additionally, these revised regulations will make City of Muscatine sign regulations compliant with the content neutrality requirement that was established recently by the Supreme Court in its ruling in Reed v. Town of Gilbert.</w:t>
      </w:r>
      <w:r>
        <w:rPr>
          <w:rFonts w:asciiTheme="minorHAnsi" w:hAnsiTheme="minorHAnsi" w:cstheme="minorHAnsi"/>
        </w:rPr>
        <w:t xml:space="preserve">  </w:t>
      </w:r>
      <w:r w:rsidRPr="00A33ED4">
        <w:rPr>
          <w:rFonts w:asciiTheme="minorHAnsi" w:hAnsiTheme="minorHAnsi" w:cstheme="minorHAnsi"/>
        </w:rPr>
        <w:t xml:space="preserve">Following are the notable changes in which </w:t>
      </w:r>
      <w:bookmarkStart w:id="0" w:name="_GoBack"/>
      <w:bookmarkEnd w:id="0"/>
      <w:r>
        <w:rPr>
          <w:rFonts w:asciiTheme="minorHAnsi" w:hAnsiTheme="minorHAnsi" w:cstheme="minorHAnsi"/>
        </w:rPr>
        <w:t>signs will be regulated:</w:t>
      </w:r>
    </w:p>
    <w:p w:rsidR="007E16CA" w:rsidRPr="00A33ED4" w:rsidRDefault="007E16CA" w:rsidP="007E16CA">
      <w:pPr>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sidRPr="00A33ED4">
        <w:rPr>
          <w:rFonts w:asciiTheme="minorHAnsi" w:hAnsiTheme="minorHAnsi" w:cstheme="minorHAnsi"/>
        </w:rPr>
        <w:t>Added a section explain the purpose of sign regulations In Muscatine.  This was done to provide the proper context for interpreting the provision of the sign regulations.</w:t>
      </w:r>
    </w:p>
    <w:p w:rsidR="007E16CA" w:rsidRPr="00A33ED4" w:rsidRDefault="007E16CA" w:rsidP="007E16CA">
      <w:pPr>
        <w:ind w:left="720" w:hanging="720"/>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sidRPr="00A33ED4">
        <w:rPr>
          <w:rFonts w:asciiTheme="minorHAnsi" w:hAnsiTheme="minorHAnsi" w:cstheme="minorHAnsi"/>
        </w:rPr>
        <w:t xml:space="preserve">Added a section to ensure that commercial speech on signs in never regulated more leniently than non-commercial speech.  This is being done to ensure compliance with all relevant court rulings on this topic. </w:t>
      </w:r>
    </w:p>
    <w:p w:rsidR="007E16CA" w:rsidRPr="00A33ED4" w:rsidRDefault="007E16CA" w:rsidP="007E16CA">
      <w:pPr>
        <w:ind w:left="720" w:hanging="660"/>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sidRPr="00A33ED4">
        <w:rPr>
          <w:rFonts w:asciiTheme="minorHAnsi" w:hAnsiTheme="minorHAnsi" w:cstheme="minorHAnsi"/>
        </w:rPr>
        <w:t>States in clear language that only the City may install signs in City right of way.  This is consistent with current regulations, however the proposed regulations states this in much easier to understand language that leaves no possibility of alternate interpretations.</w:t>
      </w:r>
    </w:p>
    <w:p w:rsidR="007E16CA" w:rsidRPr="00A33ED4" w:rsidRDefault="007E16CA" w:rsidP="007E16CA">
      <w:pPr>
        <w:ind w:left="720" w:hanging="720"/>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sidRPr="00A33ED4">
        <w:rPr>
          <w:rFonts w:asciiTheme="minorHAnsi" w:hAnsiTheme="minorHAnsi" w:cstheme="minorHAnsi"/>
        </w:rPr>
        <w:t xml:space="preserve">Addition of sections that will </w:t>
      </w:r>
      <w:r>
        <w:rPr>
          <w:rFonts w:asciiTheme="minorHAnsi" w:hAnsiTheme="minorHAnsi" w:cstheme="minorHAnsi"/>
        </w:rPr>
        <w:t>address concerns</w:t>
      </w:r>
      <w:r w:rsidRPr="00A33ED4">
        <w:rPr>
          <w:rFonts w:asciiTheme="minorHAnsi" w:hAnsiTheme="minorHAnsi" w:cstheme="minorHAnsi"/>
        </w:rPr>
        <w:t xml:space="preserve"> about obsolete and abandoned signs </w:t>
      </w:r>
      <w:r>
        <w:rPr>
          <w:rFonts w:asciiTheme="minorHAnsi" w:hAnsiTheme="minorHAnsi" w:cstheme="minorHAnsi"/>
        </w:rPr>
        <w:t xml:space="preserve">that were </w:t>
      </w:r>
      <w:r w:rsidRPr="00A33ED4">
        <w:rPr>
          <w:rFonts w:asciiTheme="minorHAnsi" w:hAnsiTheme="minorHAnsi" w:cstheme="minorHAnsi"/>
        </w:rPr>
        <w:t xml:space="preserve">brought up in the public input process for the new Comprehensive Plan.  The </w:t>
      </w:r>
      <w:r w:rsidRPr="00A33ED4">
        <w:rPr>
          <w:rFonts w:asciiTheme="minorHAnsi" w:hAnsiTheme="minorHAnsi" w:cstheme="minorHAnsi"/>
        </w:rPr>
        <w:lastRenderedPageBreak/>
        <w:t>regulations with in these two sections are structured to balance the community’s desire to reduce the visual blight caused by obsolete and abandoned signs and the desire to preserve the investment by property owners in sign infrastructure with in the intent to make it easier to attract new occupants to vacated properties.  The proposed regulations would allow sign structures permitted as on-premises commercial signs may remain in place after the business vacates the premises, provided the sign is left non-illuminated and sign copy is removed by covering the sign face, or replacing the sign face with a blank sign face, within 30 days after the business vacates the premises, and the maintenance provision of Section 10-</w:t>
      </w:r>
      <w:r w:rsidR="00AE480D">
        <w:rPr>
          <w:rFonts w:asciiTheme="minorHAnsi" w:hAnsiTheme="minorHAnsi" w:cstheme="minorHAnsi"/>
        </w:rPr>
        <w:t>21</w:t>
      </w:r>
      <w:r w:rsidRPr="00A33ED4">
        <w:rPr>
          <w:rFonts w:asciiTheme="minorHAnsi" w:hAnsiTheme="minorHAnsi" w:cstheme="minorHAnsi"/>
        </w:rPr>
        <w:t>-5(D).  If these provisions are not met the removal of obsolete or abandoned sign will be required.</w:t>
      </w:r>
    </w:p>
    <w:p w:rsidR="007E16CA" w:rsidRPr="00A33ED4" w:rsidRDefault="007E16CA" w:rsidP="007E16CA">
      <w:pPr>
        <w:pStyle w:val="ListParagraph"/>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Pr>
          <w:rFonts w:asciiTheme="minorHAnsi" w:hAnsiTheme="minorHAnsi" w:cstheme="minorHAnsi"/>
        </w:rPr>
        <w:t>The working interpretation of current regulations has been that a total of 240 square feet of signs have been permitted on a building and an additional 240 square feet of signage not located on the building, such as pole signs, has been allowed.  However, the current regulations have been written in a manner so that they could also be reasonably interpreted as permitting only 240 square feet of signage in total.  The proposed regulations split the difference and permits a total of 360 square of signage per parcel.</w:t>
      </w:r>
    </w:p>
    <w:p w:rsidR="007E16CA" w:rsidRPr="00A33ED4" w:rsidRDefault="007E16CA" w:rsidP="007E16CA">
      <w:pPr>
        <w:pStyle w:val="ListParagraph"/>
        <w:rPr>
          <w:rFonts w:asciiTheme="minorHAnsi" w:hAnsiTheme="minorHAnsi" w:cstheme="minorHAnsi"/>
        </w:rPr>
      </w:pPr>
    </w:p>
    <w:p w:rsidR="007E16CA" w:rsidRDefault="007E16CA" w:rsidP="007E16CA">
      <w:pPr>
        <w:pStyle w:val="ListParagraph"/>
        <w:numPr>
          <w:ilvl w:val="0"/>
          <w:numId w:val="1"/>
        </w:numPr>
        <w:rPr>
          <w:rFonts w:asciiTheme="minorHAnsi" w:hAnsiTheme="minorHAnsi" w:cstheme="minorHAnsi"/>
        </w:rPr>
      </w:pPr>
      <w:r>
        <w:rPr>
          <w:rFonts w:asciiTheme="minorHAnsi" w:hAnsiTheme="minorHAnsi" w:cstheme="minorHAnsi"/>
        </w:rPr>
        <w:t>Reworks regulations regarding signage in residential zoning district to provide clear more consistent rules for signage associated with permitted non-residential uses such as churches and schools, etc.  These regulations would:</w:t>
      </w:r>
    </w:p>
    <w:p w:rsidR="007E16CA" w:rsidRPr="008A753D" w:rsidRDefault="007E16CA" w:rsidP="007E16CA">
      <w:pPr>
        <w:pStyle w:val="ListParagraph"/>
        <w:rPr>
          <w:rFonts w:asciiTheme="minorHAnsi" w:hAnsiTheme="minorHAnsi" w:cstheme="minorHAnsi"/>
        </w:rPr>
      </w:pPr>
    </w:p>
    <w:p w:rsidR="007E16CA" w:rsidRDefault="007E16CA" w:rsidP="007E16CA">
      <w:pPr>
        <w:pStyle w:val="ListParagraph"/>
        <w:numPr>
          <w:ilvl w:val="1"/>
          <w:numId w:val="1"/>
        </w:numPr>
        <w:spacing w:after="100"/>
        <w:rPr>
          <w:rFonts w:asciiTheme="minorHAnsi" w:hAnsiTheme="minorHAnsi" w:cstheme="minorHAnsi"/>
        </w:rPr>
      </w:pPr>
      <w:r w:rsidRPr="008A753D">
        <w:rPr>
          <w:rFonts w:asciiTheme="minorHAnsi" w:hAnsiTheme="minorHAnsi" w:cstheme="minorHAnsi"/>
        </w:rPr>
        <w:t>No more than 12 square feet of signage for parcels that are being used for residential purpose, and no more than 24 square feet parcels that contain an allowed non-residential use, such as a school, place of worship, etc.</w:t>
      </w:r>
    </w:p>
    <w:p w:rsidR="007E16CA" w:rsidRPr="008A753D" w:rsidRDefault="007E16CA" w:rsidP="007E16CA">
      <w:pPr>
        <w:pStyle w:val="ListParagraph"/>
        <w:spacing w:after="100"/>
        <w:ind w:left="1440"/>
        <w:rPr>
          <w:rFonts w:asciiTheme="minorHAnsi" w:hAnsiTheme="minorHAnsi" w:cstheme="minorHAnsi"/>
          <w:sz w:val="10"/>
          <w:szCs w:val="10"/>
        </w:rPr>
      </w:pPr>
    </w:p>
    <w:p w:rsidR="007E16CA" w:rsidRPr="00A33ED4" w:rsidRDefault="007E16CA" w:rsidP="007E16CA">
      <w:pPr>
        <w:pStyle w:val="ListParagraph"/>
        <w:numPr>
          <w:ilvl w:val="1"/>
          <w:numId w:val="1"/>
        </w:numPr>
        <w:spacing w:after="100"/>
        <w:rPr>
          <w:rFonts w:asciiTheme="minorHAnsi" w:hAnsiTheme="minorHAnsi" w:cstheme="minorHAnsi"/>
        </w:rPr>
      </w:pPr>
      <w:r>
        <w:rPr>
          <w:rFonts w:asciiTheme="minorHAnsi" w:hAnsiTheme="minorHAnsi" w:cstheme="minorHAnsi"/>
        </w:rPr>
        <w:t>Entrance signs for subdivision and apartment complexes allowed and regulated.</w:t>
      </w:r>
    </w:p>
    <w:p w:rsidR="007E16CA" w:rsidRPr="00A33ED4" w:rsidRDefault="007E16CA" w:rsidP="007E16CA">
      <w:pPr>
        <w:pStyle w:val="ListParagraph"/>
        <w:rPr>
          <w:rFonts w:asciiTheme="minorHAnsi" w:hAnsiTheme="minorHAnsi" w:cstheme="minorHAnsi"/>
        </w:rPr>
      </w:pPr>
    </w:p>
    <w:p w:rsidR="007E16CA" w:rsidRDefault="007E16CA" w:rsidP="007E16CA">
      <w:pPr>
        <w:pStyle w:val="ListParagraph"/>
        <w:numPr>
          <w:ilvl w:val="0"/>
          <w:numId w:val="1"/>
        </w:numPr>
        <w:rPr>
          <w:rFonts w:asciiTheme="minorHAnsi" w:hAnsiTheme="minorHAnsi" w:cstheme="minorHAnsi"/>
        </w:rPr>
      </w:pPr>
      <w:r w:rsidRPr="00A33ED4">
        <w:rPr>
          <w:rFonts w:asciiTheme="minorHAnsi" w:hAnsiTheme="minorHAnsi" w:cstheme="minorHAnsi"/>
        </w:rPr>
        <w:t>In recent years the City has received a number of complaints regarding the brightness of certain electronic message centers.  Current code does not regulate the brightness of EMCs.  The proposed regulations would require that EMCs not operate at an intensity level of more than 0.3 foot-candles over ambient light as measured at a distance of 150 feet.  This is an illumination standard for EMCs that is widely adopted nationwide.</w:t>
      </w:r>
    </w:p>
    <w:p w:rsidR="007E16CA" w:rsidRPr="008906BD" w:rsidRDefault="007E16CA" w:rsidP="007E16CA">
      <w:pPr>
        <w:pStyle w:val="ListParagraph"/>
        <w:rPr>
          <w:rFonts w:asciiTheme="minorHAnsi" w:hAnsiTheme="minorHAnsi" w:cstheme="minorHAnsi"/>
        </w:rPr>
      </w:pPr>
    </w:p>
    <w:p w:rsidR="007E16CA" w:rsidRPr="00A33ED4" w:rsidRDefault="007E16CA" w:rsidP="007E16CA">
      <w:pPr>
        <w:pStyle w:val="ListParagraph"/>
        <w:numPr>
          <w:ilvl w:val="0"/>
          <w:numId w:val="1"/>
        </w:numPr>
        <w:rPr>
          <w:rFonts w:asciiTheme="minorHAnsi" w:hAnsiTheme="minorHAnsi" w:cstheme="minorHAnsi"/>
        </w:rPr>
      </w:pPr>
      <w:r>
        <w:rPr>
          <w:rFonts w:asciiTheme="minorHAnsi" w:hAnsiTheme="minorHAnsi" w:cstheme="minorHAnsi"/>
        </w:rPr>
        <w:t>Current regulations only allow billboard in the M-2 (General Industrial) and the C-2 (Downtown Commercial) zoning districts.  The proposed draft would no longer allow for billboards downtown.  In recent there have been significant public and private investment made in the appearance of downtown, and very few billboards remain downtown.  Allowing for the construction of new billboards would run counter to these improvement to the aesthetics of downtown.  Billboards would still be permitted in the M-2 zoning district.</w:t>
      </w:r>
    </w:p>
    <w:p w:rsidR="007E16CA" w:rsidRPr="00A33ED4" w:rsidRDefault="007E16CA" w:rsidP="007E16CA">
      <w:pPr>
        <w:pStyle w:val="ListParagraph"/>
        <w:rPr>
          <w:rFonts w:asciiTheme="minorHAnsi" w:hAnsiTheme="minorHAnsi" w:cstheme="minorHAnsi"/>
        </w:rPr>
      </w:pPr>
    </w:p>
    <w:p w:rsidR="007E16CA" w:rsidRPr="00A33ED4" w:rsidRDefault="007E16CA" w:rsidP="007E16CA">
      <w:pPr>
        <w:rPr>
          <w:rFonts w:asciiTheme="minorHAnsi" w:hAnsiTheme="minorHAnsi" w:cstheme="minorHAnsi"/>
        </w:rPr>
      </w:pPr>
      <w:r w:rsidRPr="00A33ED4">
        <w:rPr>
          <w:rFonts w:asciiTheme="minorHAnsi" w:hAnsiTheme="minorHAnsi" w:cstheme="minorHAnsi"/>
        </w:rPr>
        <w:t xml:space="preserve">Current regulations do not allow for temporary signs except for a few special types of temporary signs such as, real estate for sale sign, sign advertising community event, campaigns </w:t>
      </w:r>
      <w:r w:rsidRPr="00A33ED4">
        <w:rPr>
          <w:rFonts w:asciiTheme="minorHAnsi" w:hAnsiTheme="minorHAnsi" w:cstheme="minorHAnsi"/>
        </w:rPr>
        <w:lastRenderedPageBreak/>
        <w:t xml:space="preserve">signs, grand opening signs, and few other types.  The proposed sign regulations are proposing a major change in how temporary signs would be regulated.  This because current regulations have not worked well, and after the ruling in </w:t>
      </w:r>
      <w:r w:rsidRPr="00A33ED4">
        <w:rPr>
          <w:rFonts w:asciiTheme="minorHAnsi" w:hAnsiTheme="minorHAnsi" w:cstheme="minorHAnsi"/>
          <w:i/>
        </w:rPr>
        <w:t xml:space="preserve">Reed v. Town of Gilbert </w:t>
      </w:r>
      <w:r w:rsidRPr="00A33ED4">
        <w:rPr>
          <w:rFonts w:asciiTheme="minorHAnsi" w:hAnsiTheme="minorHAnsi" w:cstheme="minorHAnsi"/>
        </w:rPr>
        <w:t>are no longer constitutional.</w:t>
      </w:r>
    </w:p>
    <w:p w:rsidR="007E16CA" w:rsidRPr="00A33ED4" w:rsidRDefault="007E16CA" w:rsidP="007E16CA">
      <w:pPr>
        <w:rPr>
          <w:rFonts w:asciiTheme="minorHAnsi" w:hAnsiTheme="minorHAnsi" w:cstheme="minorHAnsi"/>
          <w:sz w:val="10"/>
          <w:szCs w:val="10"/>
        </w:rPr>
      </w:pPr>
    </w:p>
    <w:p w:rsidR="007E16CA" w:rsidRPr="00A33ED4" w:rsidRDefault="007E16CA" w:rsidP="007E16CA">
      <w:pPr>
        <w:rPr>
          <w:rFonts w:asciiTheme="minorHAnsi" w:hAnsiTheme="minorHAnsi" w:cstheme="minorHAnsi"/>
          <w:color w:val="262626"/>
        </w:rPr>
      </w:pPr>
      <w:r w:rsidRPr="00A33ED4">
        <w:rPr>
          <w:rFonts w:asciiTheme="minorHAnsi" w:hAnsiTheme="minorHAnsi" w:cstheme="minorHAnsi"/>
        </w:rPr>
        <w:t xml:space="preserve">In </w:t>
      </w:r>
      <w:r w:rsidRPr="00A33ED4">
        <w:rPr>
          <w:rFonts w:asciiTheme="minorHAnsi" w:hAnsiTheme="minorHAnsi" w:cstheme="minorHAnsi"/>
          <w:i/>
        </w:rPr>
        <w:t xml:space="preserve">Reed v. Town of </w:t>
      </w:r>
      <w:proofErr w:type="gramStart"/>
      <w:r w:rsidRPr="00A33ED4">
        <w:rPr>
          <w:rFonts w:asciiTheme="minorHAnsi" w:hAnsiTheme="minorHAnsi" w:cstheme="minorHAnsi"/>
          <w:i/>
        </w:rPr>
        <w:t>Gilbert</w:t>
      </w:r>
      <w:proofErr w:type="gramEnd"/>
      <w:r w:rsidRPr="00A33ED4">
        <w:rPr>
          <w:rFonts w:asciiTheme="minorHAnsi" w:hAnsiTheme="minorHAnsi" w:cstheme="minorHAnsi"/>
          <w:i/>
        </w:rPr>
        <w:t xml:space="preserve"> </w:t>
      </w:r>
      <w:r w:rsidRPr="00A33ED4">
        <w:rPr>
          <w:rFonts w:asciiTheme="minorHAnsi" w:hAnsiTheme="minorHAnsi" w:cstheme="minorHAnsi"/>
        </w:rPr>
        <w:t xml:space="preserve">the Supreme Court ruled sign regulations must be, with a few exceptions be, content neutral, meaning that regulations cannot be based on the content of the sign.  Sign regulations can still </w:t>
      </w:r>
      <w:r w:rsidRPr="00A33ED4">
        <w:rPr>
          <w:rFonts w:asciiTheme="minorHAnsi" w:hAnsiTheme="minorHAnsi" w:cstheme="minorHAnsi"/>
          <w:color w:val="262626"/>
        </w:rPr>
        <w:t>distinguish between locations of signs (commercial property, residential property, public property, etc.), between types of signs (free-standing, wall signs, electronic signs, etc.</w:t>
      </w:r>
    </w:p>
    <w:p w:rsidR="007E16CA" w:rsidRPr="00A33ED4" w:rsidRDefault="007E16CA" w:rsidP="007E16CA">
      <w:pPr>
        <w:rPr>
          <w:rFonts w:asciiTheme="minorHAnsi" w:hAnsiTheme="minorHAnsi" w:cstheme="minorHAnsi"/>
          <w:color w:val="262626"/>
          <w:sz w:val="10"/>
          <w:szCs w:val="10"/>
        </w:rPr>
      </w:pPr>
    </w:p>
    <w:p w:rsidR="007E16CA" w:rsidRPr="00A33ED4" w:rsidRDefault="007E16CA" w:rsidP="007E16CA">
      <w:pPr>
        <w:rPr>
          <w:rFonts w:asciiTheme="minorHAnsi" w:hAnsiTheme="minorHAnsi" w:cstheme="minorHAnsi"/>
          <w:color w:val="262626"/>
        </w:rPr>
      </w:pPr>
      <w:r w:rsidRPr="00A33ED4">
        <w:rPr>
          <w:rFonts w:asciiTheme="minorHAnsi" w:hAnsiTheme="minorHAnsi" w:cstheme="minorHAnsi"/>
          <w:color w:val="262626"/>
        </w:rPr>
        <w:t xml:space="preserve">This means that the current approach of banning temporary signs and then permitting a selected few types of message that the community feels to have a higher value such as </w:t>
      </w:r>
      <w:r w:rsidRPr="00A33ED4">
        <w:rPr>
          <w:rFonts w:asciiTheme="minorHAnsi" w:hAnsiTheme="minorHAnsi" w:cstheme="minorHAnsi"/>
        </w:rPr>
        <w:t>real estate for sale sign, sign advertising community event, campaigns signs, grand opening signs is no longer permitted.</w:t>
      </w:r>
      <w:r w:rsidRPr="00A33ED4">
        <w:rPr>
          <w:rFonts w:asciiTheme="minorHAnsi" w:hAnsiTheme="minorHAnsi" w:cstheme="minorHAnsi"/>
          <w:color w:val="262626"/>
        </w:rPr>
        <w:t xml:space="preserve"> </w:t>
      </w:r>
    </w:p>
    <w:p w:rsidR="007E16CA" w:rsidRPr="00A33ED4" w:rsidRDefault="007E16CA" w:rsidP="007E16CA">
      <w:pPr>
        <w:rPr>
          <w:rFonts w:asciiTheme="minorHAnsi" w:hAnsiTheme="minorHAnsi" w:cstheme="minorHAnsi"/>
          <w:color w:val="262626"/>
          <w:sz w:val="10"/>
          <w:szCs w:val="10"/>
        </w:rPr>
      </w:pPr>
    </w:p>
    <w:p w:rsidR="007E16CA" w:rsidRDefault="007E16CA" w:rsidP="007E16CA">
      <w:pPr>
        <w:rPr>
          <w:rFonts w:asciiTheme="minorHAnsi" w:hAnsiTheme="minorHAnsi" w:cstheme="minorHAnsi"/>
          <w:color w:val="262626"/>
        </w:rPr>
      </w:pPr>
      <w:r w:rsidRPr="00A33ED4">
        <w:rPr>
          <w:rFonts w:asciiTheme="minorHAnsi" w:hAnsiTheme="minorHAnsi" w:cstheme="minorHAnsi"/>
          <w:color w:val="262626"/>
        </w:rPr>
        <w:t xml:space="preserve">There are two simple ways that signs regulations can be brought into compliance with the content neutrality standard imposed by </w:t>
      </w:r>
      <w:r w:rsidRPr="00A33ED4">
        <w:rPr>
          <w:rFonts w:asciiTheme="minorHAnsi" w:hAnsiTheme="minorHAnsi" w:cstheme="minorHAnsi"/>
          <w:i/>
          <w:color w:val="262626"/>
        </w:rPr>
        <w:t>Reed v. Town of Gilbert</w:t>
      </w:r>
      <w:r w:rsidRPr="00A33ED4">
        <w:rPr>
          <w:rFonts w:asciiTheme="minorHAnsi" w:hAnsiTheme="minorHAnsi" w:cstheme="minorHAnsi"/>
          <w:color w:val="262626"/>
        </w:rPr>
        <w:t xml:space="preserve">, either all temporary signs could be prohibited or nearly all temporary signs could be allowed.  However, neither of these simple options would lead to an optimal outcome for the community.  The use of temporary signs </w:t>
      </w:r>
      <w:proofErr w:type="gramStart"/>
      <w:r w:rsidRPr="00A33ED4">
        <w:rPr>
          <w:rFonts w:asciiTheme="minorHAnsi" w:hAnsiTheme="minorHAnsi" w:cstheme="minorHAnsi"/>
          <w:color w:val="262626"/>
        </w:rPr>
        <w:t>are</w:t>
      </w:r>
      <w:proofErr w:type="gramEnd"/>
      <w:r w:rsidRPr="00A33ED4">
        <w:rPr>
          <w:rFonts w:asciiTheme="minorHAnsi" w:hAnsiTheme="minorHAnsi" w:cstheme="minorHAnsi"/>
          <w:color w:val="262626"/>
        </w:rPr>
        <w:t xml:space="preserve"> integral to a number of activities, such as the selling or real estate, political campaigning, </w:t>
      </w:r>
      <w:proofErr w:type="spellStart"/>
      <w:r w:rsidRPr="00A33ED4">
        <w:rPr>
          <w:rFonts w:asciiTheme="minorHAnsi" w:hAnsiTheme="minorHAnsi" w:cstheme="minorHAnsi"/>
          <w:color w:val="262626"/>
        </w:rPr>
        <w:t>etc</w:t>
      </w:r>
      <w:proofErr w:type="spellEnd"/>
      <w:r w:rsidRPr="00A33ED4">
        <w:rPr>
          <w:rFonts w:asciiTheme="minorHAnsi" w:hAnsiTheme="minorHAnsi" w:cstheme="minorHAnsi"/>
          <w:color w:val="262626"/>
        </w:rPr>
        <w:t xml:space="preserve">, and the community has long recognized the need to allow for temporary signs relating to such activities.  As such a total ban of temporary sign would have many negative impacts.  </w:t>
      </w:r>
    </w:p>
    <w:p w:rsidR="007E16CA" w:rsidRDefault="007E16CA" w:rsidP="007E16CA">
      <w:pPr>
        <w:rPr>
          <w:rFonts w:asciiTheme="minorHAnsi" w:hAnsiTheme="minorHAnsi" w:cstheme="minorHAnsi"/>
          <w:color w:val="262626"/>
        </w:rPr>
      </w:pPr>
    </w:p>
    <w:p w:rsidR="007E16CA" w:rsidRPr="00A33ED4" w:rsidRDefault="007E16CA" w:rsidP="007E16CA">
      <w:pPr>
        <w:rPr>
          <w:rFonts w:asciiTheme="minorHAnsi" w:hAnsiTheme="minorHAnsi" w:cstheme="minorHAnsi"/>
          <w:color w:val="262626"/>
        </w:rPr>
      </w:pPr>
      <w:r w:rsidRPr="00A33ED4">
        <w:rPr>
          <w:rFonts w:asciiTheme="minorHAnsi" w:hAnsiTheme="minorHAnsi" w:cstheme="minorHAnsi"/>
          <w:color w:val="262626"/>
        </w:rPr>
        <w:t xml:space="preserve">Permitting temporary sign on a nearly unrestricted basis is also not a good solution to bring Muscatine’s sign regulation into compliance with </w:t>
      </w:r>
      <w:r w:rsidRPr="00A33ED4">
        <w:rPr>
          <w:rFonts w:asciiTheme="minorHAnsi" w:hAnsiTheme="minorHAnsi" w:cstheme="minorHAnsi"/>
          <w:i/>
          <w:color w:val="262626"/>
        </w:rPr>
        <w:t xml:space="preserve">Reed v. Town of Gilbert.  </w:t>
      </w:r>
      <w:r w:rsidRPr="00A33ED4">
        <w:rPr>
          <w:rFonts w:asciiTheme="minorHAnsi" w:hAnsiTheme="minorHAnsi" w:cstheme="minorHAnsi"/>
          <w:color w:val="262626"/>
        </w:rPr>
        <w:t xml:space="preserve">The desire of the community to control the visual blight that can be created by an excessive number of temporary signs is evidenced by the decades long ban on most forms of temporary signs, there also has been no public feedback asking for more temporary signs.  </w:t>
      </w:r>
    </w:p>
    <w:p w:rsidR="007E16CA" w:rsidRPr="00A33ED4" w:rsidRDefault="007E16CA" w:rsidP="007E16CA">
      <w:pPr>
        <w:rPr>
          <w:rFonts w:asciiTheme="minorHAnsi" w:hAnsiTheme="minorHAnsi" w:cstheme="minorHAnsi"/>
          <w:color w:val="262626"/>
          <w:sz w:val="10"/>
          <w:szCs w:val="10"/>
        </w:rPr>
      </w:pPr>
    </w:p>
    <w:p w:rsidR="007E16CA" w:rsidRPr="00A33ED4" w:rsidRDefault="007E16CA" w:rsidP="007E16CA">
      <w:pPr>
        <w:rPr>
          <w:rFonts w:asciiTheme="minorHAnsi" w:hAnsiTheme="minorHAnsi" w:cstheme="minorHAnsi"/>
        </w:rPr>
      </w:pPr>
      <w:r w:rsidRPr="00A33ED4">
        <w:rPr>
          <w:rFonts w:asciiTheme="minorHAnsi" w:hAnsiTheme="minorHAnsi" w:cstheme="minorHAnsi"/>
          <w:color w:val="262626"/>
        </w:rPr>
        <w:t xml:space="preserve">As the simple approach to regulating temporary signs would not produce outcomes desired, the proposed regulations are structured in manner to as is best possible allow temporary signage in manner that is in line with community sentiment.  The sentiment of the community appears to be what it has long been, that is to permit temporary signs, but permit no more than are necessary.   Permitting no more temporary signs than are necessary, but in a manner, that is content neutral as is required by </w:t>
      </w:r>
      <w:r w:rsidRPr="00A33ED4">
        <w:rPr>
          <w:rFonts w:asciiTheme="minorHAnsi" w:hAnsiTheme="minorHAnsi" w:cstheme="minorHAnsi"/>
          <w:i/>
          <w:color w:val="262626"/>
        </w:rPr>
        <w:t xml:space="preserve">Reed v. Town of Gilbert </w:t>
      </w:r>
      <w:r w:rsidRPr="00A33ED4">
        <w:rPr>
          <w:rFonts w:asciiTheme="minorHAnsi" w:hAnsiTheme="minorHAnsi" w:cstheme="minorHAnsi"/>
          <w:color w:val="262626"/>
        </w:rPr>
        <w:t>is the guiding principle of these proposed regulations.</w:t>
      </w:r>
    </w:p>
    <w:p w:rsidR="007E16CA" w:rsidRPr="00A33ED4" w:rsidRDefault="007E16CA" w:rsidP="007E16CA">
      <w:pPr>
        <w:rPr>
          <w:rFonts w:asciiTheme="minorHAnsi" w:hAnsiTheme="minorHAnsi" w:cstheme="minorHAnsi"/>
          <w:sz w:val="10"/>
          <w:szCs w:val="10"/>
        </w:rPr>
      </w:pPr>
    </w:p>
    <w:p w:rsidR="007E16CA" w:rsidRPr="00A33ED4" w:rsidRDefault="007E16CA" w:rsidP="007E16CA">
      <w:pPr>
        <w:rPr>
          <w:rFonts w:asciiTheme="minorHAnsi" w:hAnsiTheme="minorHAnsi" w:cstheme="minorHAnsi"/>
        </w:rPr>
      </w:pPr>
      <w:r w:rsidRPr="00DE23CC">
        <w:rPr>
          <w:rFonts w:asciiTheme="minorHAnsi" w:hAnsiTheme="minorHAnsi" w:cstheme="minorHAnsi"/>
        </w:rPr>
        <w:t>Under the proposed regulations temporary signs will be based on the type of material that a temporary sign is constructed out of.  Temporary signs most negatively impact the appearance of the community when they begin to degrade</w:t>
      </w:r>
      <w:r>
        <w:rPr>
          <w:rFonts w:asciiTheme="minorHAnsi" w:hAnsiTheme="minorHAnsi" w:cstheme="minorHAnsi"/>
        </w:rPr>
        <w:t xml:space="preserve"> and start to appear dilapidated.  To address this, the proposed regulations would base how long temporary sings may be display is based on the type of material that they are constructed out of.  The more durable the sign is, the longer it can be displayed, for example a paper sign can be displayed 2 days, but a metal sign can be displayed 9 months.</w:t>
      </w:r>
    </w:p>
    <w:p w:rsidR="007E16CA" w:rsidRPr="00A33ED4" w:rsidRDefault="007E16CA" w:rsidP="007E16CA">
      <w:pPr>
        <w:rPr>
          <w:rFonts w:asciiTheme="minorHAnsi" w:hAnsiTheme="minorHAnsi" w:cstheme="minorHAnsi"/>
        </w:rPr>
      </w:pPr>
    </w:p>
    <w:p w:rsidR="007E16CA" w:rsidRPr="00A33ED4" w:rsidRDefault="007E16CA" w:rsidP="007E16CA">
      <w:pPr>
        <w:rPr>
          <w:rFonts w:asciiTheme="minorHAnsi" w:hAnsiTheme="minorHAnsi" w:cstheme="minorHAnsi"/>
        </w:rPr>
      </w:pPr>
      <w:r w:rsidRPr="00A33ED4">
        <w:rPr>
          <w:rFonts w:asciiTheme="minorHAnsi" w:hAnsiTheme="minorHAnsi" w:cstheme="minorHAnsi"/>
        </w:rPr>
        <w:lastRenderedPageBreak/>
        <w:t>In order to ensure that temporary sign remain truly temporary, the proposed regulation would require a period of at least 27 days between the removal of a temporary sign, during which no temporary signs are on a property, to pass before another temporary sign could be placed on a property.</w:t>
      </w:r>
    </w:p>
    <w:p w:rsidR="007E16CA" w:rsidRPr="00A33ED4" w:rsidRDefault="007E16CA" w:rsidP="007E16CA">
      <w:pPr>
        <w:rPr>
          <w:rFonts w:asciiTheme="minorHAnsi" w:hAnsiTheme="minorHAnsi" w:cstheme="minorHAnsi"/>
          <w:sz w:val="10"/>
          <w:szCs w:val="10"/>
        </w:rPr>
      </w:pPr>
    </w:p>
    <w:p w:rsidR="007E16CA" w:rsidRPr="00A33ED4" w:rsidRDefault="007E16CA" w:rsidP="007E16CA">
      <w:pPr>
        <w:rPr>
          <w:rFonts w:asciiTheme="minorHAnsi" w:hAnsiTheme="minorHAnsi" w:cstheme="minorHAnsi"/>
        </w:rPr>
      </w:pPr>
      <w:r w:rsidRPr="00A33ED4">
        <w:rPr>
          <w:rFonts w:asciiTheme="minorHAnsi" w:hAnsiTheme="minorHAnsi" w:cstheme="minorHAnsi"/>
        </w:rPr>
        <w:t>Other notable proposed regulations regarding temporary signs include:</w:t>
      </w:r>
    </w:p>
    <w:p w:rsidR="007E16CA" w:rsidRPr="00A33ED4" w:rsidRDefault="007E16CA" w:rsidP="007E16CA">
      <w:pPr>
        <w:pStyle w:val="ListParagraph"/>
        <w:numPr>
          <w:ilvl w:val="0"/>
          <w:numId w:val="2"/>
        </w:numPr>
        <w:rPr>
          <w:rFonts w:asciiTheme="minorHAnsi" w:hAnsiTheme="minorHAnsi" w:cstheme="minorHAnsi"/>
        </w:rPr>
      </w:pPr>
      <w:r w:rsidRPr="00A33ED4">
        <w:rPr>
          <w:rFonts w:asciiTheme="minorHAnsi" w:hAnsiTheme="minorHAnsi" w:cstheme="minorHAnsi"/>
        </w:rPr>
        <w:t>A 6’ height limit on temporary signs</w:t>
      </w:r>
    </w:p>
    <w:p w:rsidR="007E16CA" w:rsidRPr="00A33ED4" w:rsidRDefault="007E16CA" w:rsidP="007E16CA">
      <w:pPr>
        <w:pStyle w:val="ListParagraph"/>
        <w:numPr>
          <w:ilvl w:val="0"/>
          <w:numId w:val="2"/>
        </w:numPr>
        <w:rPr>
          <w:rFonts w:asciiTheme="minorHAnsi" w:hAnsiTheme="minorHAnsi" w:cstheme="minorHAnsi"/>
        </w:rPr>
      </w:pPr>
      <w:r w:rsidRPr="00A33ED4">
        <w:rPr>
          <w:rFonts w:asciiTheme="minorHAnsi" w:hAnsiTheme="minorHAnsi" w:cstheme="minorHAnsi"/>
        </w:rPr>
        <w:t>A restriction to one temporary sign per street frontage, per parcel</w:t>
      </w:r>
    </w:p>
    <w:p w:rsidR="007E16CA" w:rsidRPr="00F677FB" w:rsidRDefault="007E16CA" w:rsidP="007E16CA">
      <w:pPr>
        <w:pStyle w:val="ListParagraph"/>
        <w:numPr>
          <w:ilvl w:val="0"/>
          <w:numId w:val="2"/>
        </w:numPr>
        <w:rPr>
          <w:rFonts w:asciiTheme="minorHAnsi" w:hAnsiTheme="minorHAnsi" w:cstheme="minorHAnsi"/>
        </w:rPr>
      </w:pPr>
      <w:r w:rsidRPr="00A33ED4">
        <w:rPr>
          <w:rFonts w:asciiTheme="minorHAnsi" w:hAnsiTheme="minorHAnsi" w:cstheme="minorHAnsi"/>
        </w:rPr>
        <w:t xml:space="preserve">A prohibition on off premises advertising (i.e. the signs cannot advertise something not </w:t>
      </w:r>
      <w:r w:rsidRPr="00F677FB">
        <w:rPr>
          <w:rFonts w:asciiTheme="minorHAnsi" w:hAnsiTheme="minorHAnsi" w:cstheme="minorHAnsi"/>
        </w:rPr>
        <w:t>sold or offered on the parcel)</w:t>
      </w:r>
    </w:p>
    <w:p w:rsidR="007E16CA" w:rsidRPr="00F677FB" w:rsidRDefault="007E16CA" w:rsidP="007E16CA">
      <w:pPr>
        <w:pStyle w:val="ListParagraph"/>
        <w:numPr>
          <w:ilvl w:val="0"/>
          <w:numId w:val="2"/>
        </w:numPr>
        <w:rPr>
          <w:rFonts w:asciiTheme="minorHAnsi" w:hAnsiTheme="minorHAnsi" w:cstheme="minorHAnsi"/>
        </w:rPr>
      </w:pPr>
      <w:r w:rsidRPr="00F677FB">
        <w:rPr>
          <w:rFonts w:asciiTheme="minorHAnsi" w:hAnsiTheme="minorHAnsi" w:cstheme="minorHAnsi"/>
        </w:rPr>
        <w:t>Added a prohibition on vehicle being used a temporary billboard, such as seen in the picture below.</w:t>
      </w:r>
    </w:p>
    <w:p w:rsidR="007E16CA" w:rsidRDefault="007E16CA" w:rsidP="007E16CA">
      <w:pPr>
        <w:pStyle w:val="ListParagraph"/>
        <w:rPr>
          <w:rFonts w:asciiTheme="minorHAnsi" w:hAnsiTheme="minorHAnsi" w:cstheme="minorHAnsi"/>
        </w:rPr>
      </w:pPr>
    </w:p>
    <w:p w:rsidR="007E16CA" w:rsidRDefault="007E16CA" w:rsidP="007E16CA">
      <w:pPr>
        <w:pStyle w:val="ListParagraph"/>
        <w:rPr>
          <w:rFonts w:asciiTheme="minorHAnsi" w:hAnsiTheme="minorHAnsi" w:cstheme="minorHAnsi"/>
        </w:rPr>
      </w:pPr>
      <w:r>
        <w:rPr>
          <w:noProof/>
        </w:rPr>
        <w:drawing>
          <wp:inline distT="0" distB="0" distL="0" distR="0" wp14:anchorId="5B7A0D6F" wp14:editId="746251A2">
            <wp:extent cx="2947736" cy="1905000"/>
            <wp:effectExtent l="19050" t="19050" r="24130" b="19050"/>
            <wp:docPr id="4" name="Picture 4" descr="Image result for vehicles used as bill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hicles used as bill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544" cy="1917155"/>
                    </a:xfrm>
                    <a:prstGeom prst="rect">
                      <a:avLst/>
                    </a:prstGeom>
                    <a:noFill/>
                    <a:ln w="19050">
                      <a:solidFill>
                        <a:schemeClr val="tx1">
                          <a:lumMod val="95000"/>
                          <a:lumOff val="5000"/>
                        </a:schemeClr>
                      </a:solidFill>
                    </a:ln>
                  </pic:spPr>
                </pic:pic>
              </a:graphicData>
            </a:graphic>
          </wp:inline>
        </w:drawing>
      </w:r>
    </w:p>
    <w:p w:rsidR="007E16CA" w:rsidRPr="00A33ED4" w:rsidRDefault="007E16CA" w:rsidP="007E16CA">
      <w:pPr>
        <w:pStyle w:val="ListParagraph"/>
        <w:rPr>
          <w:rFonts w:asciiTheme="minorHAnsi" w:hAnsiTheme="minorHAnsi" w:cstheme="minorHAnsi"/>
        </w:rPr>
      </w:pPr>
    </w:p>
    <w:p w:rsidR="007E16CA" w:rsidRPr="00A33ED4" w:rsidRDefault="007E16CA" w:rsidP="007E16CA">
      <w:pPr>
        <w:pStyle w:val="ListParagraph"/>
        <w:rPr>
          <w:rFonts w:asciiTheme="minorHAnsi" w:hAnsiTheme="minorHAnsi" w:cstheme="minorHAnsi"/>
          <w:sz w:val="10"/>
          <w:szCs w:val="10"/>
        </w:rPr>
      </w:pPr>
    </w:p>
    <w:p w:rsidR="007E16CA" w:rsidRPr="00A33ED4" w:rsidRDefault="007E16CA" w:rsidP="007E16CA">
      <w:pPr>
        <w:rPr>
          <w:rFonts w:asciiTheme="minorHAnsi" w:hAnsiTheme="minorHAnsi" w:cstheme="minorHAnsi"/>
        </w:rPr>
      </w:pPr>
      <w:r w:rsidRPr="00A33ED4">
        <w:rPr>
          <w:rFonts w:asciiTheme="minorHAnsi" w:hAnsiTheme="minorHAnsi" w:cstheme="minorHAnsi"/>
        </w:rPr>
        <w:t>Recognizing that there are certain circumstances that warrant additional temporary signage, the proposed regulations identify three circumstances during which additional temporary signage is permitted.  They are follows:</w:t>
      </w:r>
    </w:p>
    <w:p w:rsidR="007E16CA" w:rsidRPr="00A33ED4" w:rsidRDefault="007E16CA" w:rsidP="007E16CA">
      <w:pPr>
        <w:rPr>
          <w:rFonts w:asciiTheme="minorHAnsi" w:hAnsiTheme="minorHAnsi" w:cstheme="minorHAnsi"/>
          <w:sz w:val="10"/>
          <w:szCs w:val="10"/>
        </w:rPr>
      </w:pPr>
    </w:p>
    <w:p w:rsidR="007E16CA" w:rsidRPr="00A33ED4" w:rsidRDefault="007E16CA" w:rsidP="007E16CA">
      <w:pPr>
        <w:pStyle w:val="ListParagraph"/>
        <w:numPr>
          <w:ilvl w:val="1"/>
          <w:numId w:val="3"/>
        </w:numPr>
        <w:spacing w:after="100"/>
        <w:rPr>
          <w:rFonts w:asciiTheme="minorHAnsi" w:hAnsiTheme="minorHAnsi" w:cstheme="minorHAnsi"/>
          <w:b/>
        </w:rPr>
      </w:pPr>
      <w:r w:rsidRPr="00A33ED4">
        <w:rPr>
          <w:rFonts w:asciiTheme="minorHAnsi" w:hAnsiTheme="minorHAnsi" w:cstheme="minorHAnsi"/>
          <w:b/>
        </w:rPr>
        <w:t>Elections</w:t>
      </w:r>
    </w:p>
    <w:p w:rsidR="007E16CA" w:rsidRPr="00A33ED4" w:rsidRDefault="007E16CA" w:rsidP="007E16CA">
      <w:pPr>
        <w:spacing w:after="100"/>
        <w:ind w:left="360"/>
        <w:rPr>
          <w:rFonts w:asciiTheme="minorHAnsi" w:hAnsiTheme="minorHAnsi" w:cstheme="minorHAnsi"/>
        </w:rPr>
      </w:pPr>
      <w:r w:rsidRPr="00A33ED4">
        <w:rPr>
          <w:rFonts w:asciiTheme="minorHAnsi" w:hAnsiTheme="minorHAnsi" w:cstheme="minorHAnsi"/>
        </w:rPr>
        <w:t>In addition to any temporary signs permitted elsewhere in this Chapter, four additional temporary signs per street frontage may be placed on a parcel for a period of 70 days prior to and five days after an election.   Any additional signs must comply with all applicable regulations.</w:t>
      </w:r>
    </w:p>
    <w:p w:rsidR="007E16CA" w:rsidRPr="00A33ED4" w:rsidRDefault="007E16CA" w:rsidP="007E16CA">
      <w:pPr>
        <w:pStyle w:val="ListParagraph"/>
        <w:ind w:left="2520"/>
        <w:rPr>
          <w:rFonts w:asciiTheme="minorHAnsi" w:hAnsiTheme="minorHAnsi" w:cstheme="minorHAnsi"/>
          <w:sz w:val="10"/>
          <w:szCs w:val="10"/>
        </w:rPr>
      </w:pPr>
    </w:p>
    <w:p w:rsidR="007E16CA" w:rsidRPr="00A33ED4" w:rsidRDefault="007E16CA" w:rsidP="007E16CA">
      <w:pPr>
        <w:pStyle w:val="ListParagraph"/>
        <w:numPr>
          <w:ilvl w:val="1"/>
          <w:numId w:val="3"/>
        </w:numPr>
        <w:rPr>
          <w:rFonts w:asciiTheme="minorHAnsi" w:hAnsiTheme="minorHAnsi" w:cstheme="minorHAnsi"/>
          <w:b/>
        </w:rPr>
      </w:pPr>
      <w:r w:rsidRPr="00A33ED4">
        <w:rPr>
          <w:rFonts w:asciiTheme="minorHAnsi" w:hAnsiTheme="minorHAnsi" w:cstheme="minorHAnsi"/>
          <w:b/>
        </w:rPr>
        <w:t>Parcel is for Sale or Rent</w:t>
      </w:r>
    </w:p>
    <w:p w:rsidR="007E16CA" w:rsidRPr="00A33ED4" w:rsidRDefault="007E16CA" w:rsidP="007E16CA">
      <w:pPr>
        <w:pStyle w:val="ListParagraph"/>
        <w:ind w:left="1800"/>
        <w:rPr>
          <w:rFonts w:asciiTheme="minorHAnsi" w:hAnsiTheme="minorHAnsi" w:cstheme="minorHAnsi"/>
          <w:b/>
          <w:sz w:val="10"/>
          <w:szCs w:val="10"/>
        </w:rPr>
      </w:pPr>
    </w:p>
    <w:p w:rsidR="007E16CA" w:rsidRPr="00A33ED4" w:rsidRDefault="007E16CA" w:rsidP="007E16CA">
      <w:pPr>
        <w:ind w:left="360"/>
        <w:rPr>
          <w:rFonts w:asciiTheme="minorHAnsi" w:hAnsiTheme="minorHAnsi" w:cstheme="minorHAnsi"/>
        </w:rPr>
      </w:pPr>
      <w:r w:rsidRPr="00A33ED4">
        <w:rPr>
          <w:rFonts w:asciiTheme="minorHAnsi" w:hAnsiTheme="minorHAnsi" w:cstheme="minorHAnsi"/>
        </w:rPr>
        <w:t xml:space="preserve">In addition to any temporary signs permitted elsewhere in this Chapter, one additional temporary sign per street frontage may be placed when the owner of the parcel consents and that property is being offered for sale  or  rent  and the sale or rental of the parcel is being marketed actively through demonstrable means other than signage on the property such as a listing on the multiple listing service;  advertising in a local newspaper of general circulation; advertising on a website which is also advertising the sale or rental of other real estate in the Muscatine area and  for a period of 15 days following the date on which a contract of sale has been executed by a person purchasing the property. Any additional </w:t>
      </w:r>
      <w:r w:rsidRPr="00A33ED4">
        <w:rPr>
          <w:rFonts w:asciiTheme="minorHAnsi" w:hAnsiTheme="minorHAnsi" w:cstheme="minorHAnsi"/>
        </w:rPr>
        <w:lastRenderedPageBreak/>
        <w:t>signs must comply with all applicable regulations contained within this chapter, except that for as long as the parcel is actively for a sale or rent any metal or wood sign may remain displayed indefinitely.</w:t>
      </w:r>
    </w:p>
    <w:p w:rsidR="007E16CA" w:rsidRPr="00A33ED4" w:rsidRDefault="007E16CA" w:rsidP="007E16CA">
      <w:pPr>
        <w:ind w:left="360"/>
        <w:rPr>
          <w:rFonts w:asciiTheme="minorHAnsi" w:hAnsiTheme="minorHAnsi" w:cstheme="minorHAnsi"/>
          <w:sz w:val="10"/>
          <w:szCs w:val="10"/>
        </w:rPr>
      </w:pPr>
    </w:p>
    <w:p w:rsidR="007E16CA" w:rsidRPr="00A33ED4" w:rsidRDefault="007E16CA" w:rsidP="007E16CA">
      <w:pPr>
        <w:pStyle w:val="ListParagraph"/>
        <w:numPr>
          <w:ilvl w:val="1"/>
          <w:numId w:val="3"/>
        </w:numPr>
        <w:rPr>
          <w:rFonts w:asciiTheme="minorHAnsi" w:hAnsiTheme="minorHAnsi" w:cstheme="minorHAnsi"/>
          <w:b/>
        </w:rPr>
      </w:pPr>
      <w:r w:rsidRPr="00A33ED4">
        <w:rPr>
          <w:rFonts w:asciiTheme="minorHAnsi" w:hAnsiTheme="minorHAnsi" w:cstheme="minorHAnsi"/>
          <w:b/>
        </w:rPr>
        <w:t>Parcel is for Sale or Rent</w:t>
      </w:r>
    </w:p>
    <w:p w:rsidR="007E16CA" w:rsidRPr="00A33ED4" w:rsidRDefault="007E16CA" w:rsidP="007E16CA">
      <w:pPr>
        <w:pStyle w:val="ListParagraph"/>
        <w:ind w:left="1800"/>
        <w:rPr>
          <w:rFonts w:asciiTheme="minorHAnsi" w:hAnsiTheme="minorHAnsi" w:cstheme="minorHAnsi"/>
          <w:b/>
          <w:sz w:val="10"/>
          <w:szCs w:val="10"/>
        </w:rPr>
      </w:pPr>
    </w:p>
    <w:p w:rsidR="007E16CA" w:rsidRPr="00A33ED4" w:rsidRDefault="007E16CA" w:rsidP="007E16CA">
      <w:pPr>
        <w:ind w:left="360"/>
        <w:rPr>
          <w:rFonts w:asciiTheme="minorHAnsi" w:hAnsiTheme="minorHAnsi" w:cstheme="minorHAnsi"/>
        </w:rPr>
      </w:pPr>
      <w:r w:rsidRPr="00A33ED4">
        <w:rPr>
          <w:rFonts w:asciiTheme="minorHAnsi" w:hAnsiTheme="minorHAnsi" w:cstheme="minorHAnsi"/>
        </w:rPr>
        <w:t>Interim signs are temporary business advertising signs intended to provide interim signage while the permanent signage is being fabricated, repaired or prepared for installation, are permitted.  The maximum number of interim signs shall be the same number of permanent signs permitted by this Chapter.  Interim signs shall be removed within 3 months or upon installation of new signs, whichever comes first.</w:t>
      </w:r>
    </w:p>
    <w:p w:rsidR="007E16CA" w:rsidRPr="00A33ED4" w:rsidRDefault="007E16CA" w:rsidP="007E16CA">
      <w:pPr>
        <w:rPr>
          <w:rFonts w:asciiTheme="minorHAnsi" w:hAnsiTheme="minorHAnsi" w:cstheme="minorHAnsi"/>
        </w:rPr>
      </w:pPr>
      <w:r w:rsidRPr="00A33ED4">
        <w:rPr>
          <w:rFonts w:asciiTheme="minorHAnsi" w:hAnsiTheme="minorHAnsi" w:cstheme="minorHAnsi"/>
        </w:rPr>
        <w:t xml:space="preserve"> </w:t>
      </w:r>
    </w:p>
    <w:p w:rsidR="007E16CA" w:rsidRPr="00A33ED4" w:rsidRDefault="007E16CA" w:rsidP="007E16CA">
      <w:pPr>
        <w:rPr>
          <w:rFonts w:asciiTheme="minorHAnsi" w:hAnsiTheme="minorHAnsi" w:cstheme="minorHAnsi"/>
        </w:rPr>
      </w:pPr>
    </w:p>
    <w:p w:rsidR="007E16CA" w:rsidRPr="00A33ED4" w:rsidRDefault="00E3339B" w:rsidP="007E16CA">
      <w:pPr>
        <w:rPr>
          <w:rFonts w:asciiTheme="minorHAnsi" w:hAnsiTheme="minorHAnsi" w:cstheme="minorHAnsi"/>
        </w:rPr>
      </w:pPr>
      <w:r>
        <w:rPr>
          <w:rFonts w:asciiTheme="minorHAnsi" w:hAnsiTheme="minorHAnsi" w:cstheme="minorHAnsi"/>
        </w:rPr>
        <w:t xml:space="preserve">Currently </w:t>
      </w:r>
      <w:r w:rsidR="008D1C33">
        <w:rPr>
          <w:rFonts w:asciiTheme="minorHAnsi" w:hAnsiTheme="minorHAnsi" w:cstheme="minorHAnsi"/>
        </w:rPr>
        <w:t xml:space="preserve">Section 3, </w:t>
      </w:r>
      <w:r>
        <w:rPr>
          <w:rFonts w:asciiTheme="minorHAnsi" w:hAnsiTheme="minorHAnsi" w:cstheme="minorHAnsi"/>
        </w:rPr>
        <w:t xml:space="preserve">Chapter </w:t>
      </w:r>
      <w:r w:rsidR="008D1C33">
        <w:rPr>
          <w:rFonts w:asciiTheme="minorHAnsi" w:hAnsiTheme="minorHAnsi" w:cstheme="minorHAnsi"/>
        </w:rPr>
        <w:t>11</w:t>
      </w:r>
      <w:r>
        <w:rPr>
          <w:rFonts w:asciiTheme="minorHAnsi" w:hAnsiTheme="minorHAnsi" w:cstheme="minorHAnsi"/>
        </w:rPr>
        <w:t xml:space="preserve"> of Title </w:t>
      </w:r>
      <w:r w:rsidR="008D1C33">
        <w:rPr>
          <w:rFonts w:asciiTheme="minorHAnsi" w:hAnsiTheme="minorHAnsi" w:cstheme="minorHAnsi"/>
        </w:rPr>
        <w:t>5</w:t>
      </w:r>
      <w:r>
        <w:rPr>
          <w:rFonts w:asciiTheme="minorHAnsi" w:hAnsiTheme="minorHAnsi" w:cstheme="minorHAnsi"/>
        </w:rPr>
        <w:t xml:space="preserve"> of City Code contains </w:t>
      </w:r>
      <w:r w:rsidR="008D1C33">
        <w:rPr>
          <w:rFonts w:asciiTheme="minorHAnsi" w:hAnsiTheme="minorHAnsi" w:cstheme="minorHAnsi"/>
        </w:rPr>
        <w:t>regulations regarding signs associated with residential sales (i.e. yard and garages sales).  These signs should be regulated the same as any other temporary signs, as such it is being proposed that this section be replaced with a notation that such signs must follow the sign regulations contained in Chapter 21 of Title 10.</w:t>
      </w:r>
    </w:p>
    <w:p w:rsidR="007E16CA" w:rsidRPr="00A33ED4" w:rsidRDefault="007E16CA" w:rsidP="007E16CA">
      <w:pPr>
        <w:ind w:left="720" w:hanging="720"/>
        <w:rPr>
          <w:rFonts w:asciiTheme="minorHAnsi" w:hAnsiTheme="minorHAnsi" w:cstheme="minorHAnsi"/>
        </w:rPr>
      </w:pPr>
    </w:p>
    <w:p w:rsidR="00921B68" w:rsidRPr="00DB7A69" w:rsidRDefault="00921B68" w:rsidP="00921B68">
      <w:pPr>
        <w:jc w:val="both"/>
        <w:rPr>
          <w:rFonts w:asciiTheme="minorHAnsi" w:hAnsiTheme="minorHAnsi" w:cstheme="minorHAnsi"/>
          <w:b/>
        </w:rPr>
      </w:pPr>
      <w:r w:rsidRPr="00DB7A69">
        <w:rPr>
          <w:rFonts w:asciiTheme="minorHAnsi" w:hAnsiTheme="minorHAnsi" w:cstheme="minorHAnsi"/>
          <w:b/>
        </w:rPr>
        <w:t>RECOMMENDATION</w:t>
      </w:r>
      <w:r w:rsidRPr="00396B82">
        <w:rPr>
          <w:rFonts w:asciiTheme="minorHAnsi" w:hAnsiTheme="minorHAnsi" w:cstheme="minorHAnsi"/>
          <w:b/>
        </w:rPr>
        <w:t>/RATIONALE</w:t>
      </w:r>
      <w:r w:rsidR="004026DA" w:rsidRPr="00396B82">
        <w:rPr>
          <w:rFonts w:asciiTheme="minorHAnsi" w:hAnsiTheme="minorHAnsi" w:cstheme="minorHAnsi"/>
          <w:b/>
        </w:rPr>
        <w:t>:</w:t>
      </w:r>
      <w:r w:rsidRPr="00DB7A69">
        <w:rPr>
          <w:rFonts w:asciiTheme="minorHAnsi" w:hAnsiTheme="minorHAnsi" w:cstheme="minorHAnsi"/>
        </w:rPr>
        <w:t xml:space="preserve"> Prior to City Council action on the proposed ordinance, a public hearing is required.  It is recommended that the attached resolution setting a public hearing, for </w:t>
      </w:r>
      <w:r w:rsidR="00396B82">
        <w:rPr>
          <w:rFonts w:asciiTheme="minorHAnsi" w:hAnsiTheme="minorHAnsi" w:cstheme="minorHAnsi"/>
        </w:rPr>
        <w:t>December</w:t>
      </w:r>
      <w:r>
        <w:rPr>
          <w:rFonts w:asciiTheme="minorHAnsi" w:hAnsiTheme="minorHAnsi" w:cstheme="minorHAnsi"/>
        </w:rPr>
        <w:t xml:space="preserve"> </w:t>
      </w:r>
      <w:r w:rsidR="00396B82">
        <w:rPr>
          <w:rFonts w:asciiTheme="minorHAnsi" w:hAnsiTheme="minorHAnsi" w:cstheme="minorHAnsi"/>
        </w:rPr>
        <w:t>21</w:t>
      </w:r>
      <w:r w:rsidR="00396B82" w:rsidRPr="00396B82">
        <w:rPr>
          <w:rFonts w:asciiTheme="minorHAnsi" w:hAnsiTheme="minorHAnsi" w:cstheme="minorHAnsi"/>
          <w:vertAlign w:val="superscript"/>
        </w:rPr>
        <w:t>st</w:t>
      </w:r>
      <w:r w:rsidRPr="00DB7A69">
        <w:rPr>
          <w:rFonts w:asciiTheme="minorHAnsi" w:hAnsiTheme="minorHAnsi" w:cstheme="minorHAnsi"/>
        </w:rPr>
        <w:t xml:space="preserve">, on the proposed ordinance revising the </w:t>
      </w:r>
      <w:r>
        <w:rPr>
          <w:rFonts w:asciiTheme="minorHAnsi" w:hAnsiTheme="minorHAnsi" w:cstheme="minorHAnsi"/>
        </w:rPr>
        <w:t>Zoning Ordinance</w:t>
      </w:r>
      <w:r w:rsidRPr="00DB7A69">
        <w:rPr>
          <w:rFonts w:asciiTheme="minorHAnsi" w:hAnsiTheme="minorHAnsi" w:cstheme="minorHAnsi"/>
        </w:rPr>
        <w:t>.</w:t>
      </w:r>
    </w:p>
    <w:p w:rsidR="00921B68" w:rsidRPr="00DB7A69" w:rsidRDefault="00921B68" w:rsidP="00921B68">
      <w:pPr>
        <w:jc w:val="both"/>
        <w:rPr>
          <w:rFonts w:asciiTheme="minorHAnsi" w:hAnsiTheme="minorHAnsi" w:cstheme="minorHAnsi"/>
          <w:b/>
        </w:rPr>
      </w:pPr>
    </w:p>
    <w:p w:rsidR="00921B68" w:rsidRPr="00DB7A69" w:rsidRDefault="00921B68" w:rsidP="00921B68">
      <w:pPr>
        <w:jc w:val="both"/>
        <w:rPr>
          <w:rFonts w:asciiTheme="minorHAnsi" w:hAnsiTheme="minorHAnsi" w:cstheme="minorHAnsi"/>
          <w:b/>
        </w:rPr>
      </w:pPr>
      <w:r w:rsidRPr="00DB7A69">
        <w:rPr>
          <w:rFonts w:asciiTheme="minorHAnsi" w:hAnsiTheme="minorHAnsi" w:cstheme="minorHAnsi"/>
          <w:b/>
        </w:rPr>
        <w:t>BACKUP INFORMATION:</w:t>
      </w:r>
    </w:p>
    <w:p w:rsidR="00921B68" w:rsidRPr="00DB7A69" w:rsidRDefault="00921B68" w:rsidP="00921B68">
      <w:pPr>
        <w:ind w:left="360"/>
        <w:jc w:val="both"/>
        <w:rPr>
          <w:rFonts w:asciiTheme="minorHAnsi" w:hAnsiTheme="minorHAnsi" w:cstheme="minorHAnsi"/>
          <w:b/>
        </w:rPr>
      </w:pPr>
      <w:r w:rsidRPr="00DB7A69">
        <w:rPr>
          <w:rFonts w:asciiTheme="minorHAnsi" w:hAnsiTheme="minorHAnsi" w:cstheme="minorHAnsi"/>
          <w:b/>
        </w:rPr>
        <w:t xml:space="preserve"> </w:t>
      </w:r>
    </w:p>
    <w:p w:rsidR="004026DA" w:rsidRPr="00DB7A69" w:rsidRDefault="004026DA" w:rsidP="004026DA">
      <w:pPr>
        <w:rPr>
          <w:rFonts w:asciiTheme="minorHAnsi" w:hAnsiTheme="minorHAnsi" w:cstheme="minorHAnsi"/>
        </w:rPr>
      </w:pPr>
      <w:r w:rsidRPr="00DB7A69">
        <w:rPr>
          <w:rFonts w:asciiTheme="minorHAnsi" w:hAnsiTheme="minorHAnsi" w:cstheme="minorHAnsi"/>
        </w:rPr>
        <w:t>Resolution Setting a Public Hearing</w:t>
      </w:r>
    </w:p>
    <w:p w:rsidR="004026DA" w:rsidRDefault="004026DA" w:rsidP="004026DA">
      <w:pPr>
        <w:ind w:left="1440" w:hanging="1440"/>
        <w:jc w:val="both"/>
        <w:rPr>
          <w:rFonts w:asciiTheme="minorHAnsi" w:hAnsiTheme="minorHAnsi" w:cstheme="minorHAnsi"/>
        </w:rPr>
      </w:pPr>
      <w:r w:rsidRPr="00297922">
        <w:rPr>
          <w:rFonts w:asciiTheme="minorHAnsi" w:hAnsiTheme="minorHAnsi" w:cstheme="minorHAnsi"/>
        </w:rPr>
        <w:t xml:space="preserve">Draft of Revised </w:t>
      </w:r>
      <w:r>
        <w:rPr>
          <w:rFonts w:asciiTheme="minorHAnsi" w:hAnsiTheme="minorHAnsi" w:cstheme="minorHAnsi"/>
        </w:rPr>
        <w:t>Sign Regulations</w:t>
      </w:r>
    </w:p>
    <w:p w:rsidR="004026DA" w:rsidRPr="00297922" w:rsidRDefault="004026DA" w:rsidP="004026DA">
      <w:pPr>
        <w:ind w:left="1440" w:hanging="1440"/>
        <w:jc w:val="both"/>
        <w:rPr>
          <w:rFonts w:asciiTheme="minorHAnsi" w:hAnsiTheme="minorHAnsi" w:cstheme="minorHAnsi"/>
        </w:rPr>
      </w:pPr>
      <w:r>
        <w:rPr>
          <w:rFonts w:asciiTheme="minorHAnsi" w:hAnsiTheme="minorHAnsi" w:cstheme="minorHAnsi"/>
        </w:rPr>
        <w:t>Public Notice</w:t>
      </w:r>
    </w:p>
    <w:p w:rsidR="007E16CA" w:rsidRPr="00A33ED4" w:rsidRDefault="007E16CA" w:rsidP="007E16CA">
      <w:pPr>
        <w:ind w:left="720" w:hanging="720"/>
        <w:rPr>
          <w:rFonts w:asciiTheme="minorHAnsi" w:hAnsiTheme="minorHAnsi" w:cstheme="minorHAnsi"/>
        </w:rPr>
      </w:pPr>
    </w:p>
    <w:p w:rsidR="0005259B" w:rsidRDefault="0005259B" w:rsidP="00E96E25"/>
    <w:sectPr w:rsidR="0005259B" w:rsidSect="00E96E25">
      <w:headerReference w:type="default" r:id="rId9"/>
      <w:headerReference w:type="first" r:id="rId10"/>
      <w:footerReference w:type="first" r:id="rId11"/>
      <w:pgSz w:w="12240" w:h="15840" w:code="1"/>
      <w:pgMar w:top="1440" w:right="1440" w:bottom="1440" w:left="144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580" w:rsidRDefault="00DF3580" w:rsidP="00A51FF5">
      <w:r>
        <w:separator/>
      </w:r>
    </w:p>
  </w:endnote>
  <w:endnote w:type="continuationSeparator" w:id="0">
    <w:p w:rsidR="00DF3580" w:rsidRDefault="00DF3580" w:rsidP="00A5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Cambria"/>
    <w:charset w:val="00"/>
    <w:family w:val="auto"/>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lue Highway">
    <w:altName w:val="Calibri"/>
    <w:charset w:val="00"/>
    <w:family w:val="auto"/>
    <w:pitch w:val="variable"/>
    <w:sig w:usb0="A000002F" w:usb1="0000000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E" w:rsidRPr="00662C4C" w:rsidRDefault="00FC0922" w:rsidP="00FC0922">
    <w:pPr>
      <w:spacing w:before="36" w:line="273" w:lineRule="auto"/>
      <w:jc w:val="center"/>
      <w:rPr>
        <w:rFonts w:ascii="Blue Highway" w:hAnsi="Blue Highway" w:cs="Bookman Old Style"/>
        <w:b/>
        <w:color w:val="12115D"/>
        <w:sz w:val="20"/>
        <w:szCs w:val="20"/>
      </w:rPr>
    </w:pPr>
    <w:r>
      <w:rPr>
        <w:noProof/>
      </w:rPr>
      <w:drawing>
        <wp:inline distT="0" distB="0" distL="0" distR="0" wp14:anchorId="02C7DC0C" wp14:editId="4851580E">
          <wp:extent cx="2786068" cy="31486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04417" cy="316938"/>
                  </a:xfrm>
                  <a:prstGeom prst="rect">
                    <a:avLst/>
                  </a:prstGeom>
                </pic:spPr>
              </pic:pic>
            </a:graphicData>
          </a:graphic>
        </wp:inline>
      </w:drawing>
    </w:r>
  </w:p>
  <w:p w:rsidR="0070326E" w:rsidRPr="000A29FD" w:rsidRDefault="0070326E" w:rsidP="0070326E">
    <w:pPr>
      <w:spacing w:before="36" w:line="273" w:lineRule="auto"/>
      <w:jc w:val="center"/>
      <w:rPr>
        <w:rFonts w:ascii="Bookman Old Style" w:hAnsi="Bookman Old Style" w:cs="Bookman Old Style"/>
        <w:b/>
        <w:color w:val="12115D"/>
        <w:spacing w:val="-1"/>
        <w:sz w:val="16"/>
        <w:szCs w:val="16"/>
      </w:rPr>
    </w:pPr>
  </w:p>
  <w:p w:rsidR="0070326E" w:rsidRDefault="0070326E" w:rsidP="0070326E">
    <w:pPr>
      <w:pStyle w:val="Footer"/>
    </w:pPr>
  </w:p>
  <w:p w:rsidR="0070326E" w:rsidRDefault="0070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580" w:rsidRDefault="00DF3580" w:rsidP="00A51FF5">
      <w:r>
        <w:separator/>
      </w:r>
    </w:p>
  </w:footnote>
  <w:footnote w:type="continuationSeparator" w:id="0">
    <w:p w:rsidR="00DF3580" w:rsidRDefault="00DF3580" w:rsidP="00A5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F5" w:rsidRDefault="00A51FF5">
    <w:pPr>
      <w:pStyle w:val="Header"/>
    </w:pPr>
  </w:p>
  <w:p w:rsidR="00A51FF5" w:rsidRDefault="00A5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E" w:rsidRDefault="00FC0922" w:rsidP="00FC0922">
    <w:pPr>
      <w:pStyle w:val="Header"/>
      <w:jc w:val="center"/>
    </w:pPr>
    <w:r>
      <w:rPr>
        <w:noProof/>
      </w:rPr>
      <w:drawing>
        <wp:anchor distT="0" distB="0" distL="114300" distR="114300" simplePos="0" relativeHeight="251658240" behindDoc="0" locked="0" layoutInCell="1" allowOverlap="1" wp14:anchorId="53D3555A" wp14:editId="6D7E4A57">
          <wp:simplePos x="0" y="0"/>
          <wp:positionH relativeFrom="column">
            <wp:posOffset>-835660</wp:posOffset>
          </wp:positionH>
          <wp:positionV relativeFrom="paragraph">
            <wp:posOffset>387913</wp:posOffset>
          </wp:positionV>
          <wp:extent cx="7763774" cy="198905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63774" cy="1989052"/>
                  </a:xfrm>
                  <a:prstGeom prst="rect">
                    <a:avLst/>
                  </a:prstGeom>
                </pic:spPr>
              </pic:pic>
            </a:graphicData>
          </a:graphic>
          <wp14:sizeRelH relativeFrom="page">
            <wp14:pctWidth>0</wp14:pctWidth>
          </wp14:sizeRelH>
          <wp14:sizeRelV relativeFrom="page">
            <wp14:pctHeight>0</wp14:pctHeight>
          </wp14:sizeRelV>
        </wp:anchor>
      </w:drawing>
    </w:r>
    <w:r w:rsidR="0018400E">
      <w:rPr>
        <w:noProof/>
      </w:rPr>
      <mc:AlternateContent>
        <mc:Choice Requires="wps">
          <w:drawing>
            <wp:anchor distT="0" distB="0" distL="114300" distR="114300" simplePos="0" relativeHeight="251654144" behindDoc="0" locked="0" layoutInCell="1" allowOverlap="1" wp14:anchorId="20F6D3FC" wp14:editId="382F1F13">
              <wp:simplePos x="0" y="0"/>
              <wp:positionH relativeFrom="column">
                <wp:posOffset>-508000</wp:posOffset>
              </wp:positionH>
              <wp:positionV relativeFrom="paragraph">
                <wp:posOffset>522605</wp:posOffset>
              </wp:positionV>
              <wp:extent cx="1439545" cy="930910"/>
              <wp:effectExtent l="0" t="0" r="0" b="2540"/>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3954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26E" w:rsidRDefault="0070326E" w:rsidP="0070326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6D3FC" id="_x0000_t202" coordsize="21600,21600" o:spt="202" path="m,l,21600r21600,l21600,xe">
              <v:stroke joinstyle="miter"/>
              <v:path gradientshapeok="t" o:connecttype="rect"/>
            </v:shapetype>
            <v:shape id="Text Box 19" o:spid="_x0000_s1026" type="#_x0000_t202" style="position:absolute;left:0;text-align:left;margin-left:-40pt;margin-top:41.15pt;width:113.35pt;height:73.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" filled="f" stroked="f">
              <o:lock v:ext="edit" aspectratio="t"/>
              <v:textbox style="mso-fit-shape-to-text:t">
                <w:txbxContent>
                  <w:p w:rsidR="0070326E" w:rsidRDefault="0070326E" w:rsidP="0070326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5AA3"/>
    <w:multiLevelType w:val="hybridMultilevel"/>
    <w:tmpl w:val="BD84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259E2"/>
    <w:multiLevelType w:val="hybridMultilevel"/>
    <w:tmpl w:val="28E6892A"/>
    <w:lvl w:ilvl="0" w:tplc="E8AA448E">
      <w:start w:val="1"/>
      <w:numFmt w:val="upperLetter"/>
      <w:lvlText w:val="%1."/>
      <w:lvlJc w:val="left"/>
      <w:pPr>
        <w:ind w:left="1080" w:hanging="360"/>
      </w:pPr>
      <w:rPr>
        <w:rFonts w:cs="BookAntiqua" w:hint="default"/>
        <w:b/>
      </w:rPr>
    </w:lvl>
    <w:lvl w:ilvl="1" w:tplc="04090001">
      <w:start w:val="1"/>
      <w:numFmt w:val="bullet"/>
      <w:lvlText w:val=""/>
      <w:lvlJc w:val="left"/>
      <w:pPr>
        <w:ind w:left="720" w:hanging="360"/>
      </w:pPr>
      <w:rPr>
        <w:rFonts w:ascii="Symbol" w:hAnsi="Symbol" w:hint="default"/>
        <w:b/>
      </w:rPr>
    </w:lvl>
    <w:lvl w:ilvl="2" w:tplc="AE6C10C8">
      <w:start w:val="1"/>
      <w:numFmt w:val="lowerRoman"/>
      <w:lvlText w:val="%3."/>
      <w:lvlJc w:val="right"/>
      <w:pPr>
        <w:ind w:left="2520" w:hanging="180"/>
      </w:pPr>
      <w:rPr>
        <w:b/>
      </w:rPr>
    </w:lvl>
    <w:lvl w:ilvl="3" w:tplc="0409000F">
      <w:start w:val="1"/>
      <w:numFmt w:val="decimal"/>
      <w:lvlText w:val="%4."/>
      <w:lvlJc w:val="left"/>
      <w:pPr>
        <w:ind w:left="3240" w:hanging="360"/>
      </w:pPr>
    </w:lvl>
    <w:lvl w:ilvl="4" w:tplc="790064F8">
      <w:start w:val="1"/>
      <w:numFmt w:val="lowerLetter"/>
      <w:lvlText w:val="%5."/>
      <w:lvlJc w:val="left"/>
      <w:pPr>
        <w:ind w:left="3960" w:hanging="360"/>
      </w:pPr>
      <w:rPr>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911B9C"/>
    <w:multiLevelType w:val="hybridMultilevel"/>
    <w:tmpl w:val="E966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80"/>
    <w:rsid w:val="00006A0A"/>
    <w:rsid w:val="000506F7"/>
    <w:rsid w:val="0005259B"/>
    <w:rsid w:val="00053993"/>
    <w:rsid w:val="00076FE4"/>
    <w:rsid w:val="000A29FD"/>
    <w:rsid w:val="000E0252"/>
    <w:rsid w:val="000F6960"/>
    <w:rsid w:val="00107EC8"/>
    <w:rsid w:val="00112C7B"/>
    <w:rsid w:val="0018400E"/>
    <w:rsid w:val="001929E7"/>
    <w:rsid w:val="001A0595"/>
    <w:rsid w:val="001D09B0"/>
    <w:rsid w:val="001F123E"/>
    <w:rsid w:val="002177AC"/>
    <w:rsid w:val="0023515F"/>
    <w:rsid w:val="00282A7A"/>
    <w:rsid w:val="002F5320"/>
    <w:rsid w:val="003671E4"/>
    <w:rsid w:val="00376160"/>
    <w:rsid w:val="00396B82"/>
    <w:rsid w:val="003D6925"/>
    <w:rsid w:val="004026DA"/>
    <w:rsid w:val="0041489C"/>
    <w:rsid w:val="00487033"/>
    <w:rsid w:val="004B6E16"/>
    <w:rsid w:val="004D1226"/>
    <w:rsid w:val="00526788"/>
    <w:rsid w:val="00572B41"/>
    <w:rsid w:val="00640AC4"/>
    <w:rsid w:val="00662C4C"/>
    <w:rsid w:val="0069676B"/>
    <w:rsid w:val="006F2B5B"/>
    <w:rsid w:val="0070326E"/>
    <w:rsid w:val="00741FE3"/>
    <w:rsid w:val="007510E6"/>
    <w:rsid w:val="00773E25"/>
    <w:rsid w:val="007E16CA"/>
    <w:rsid w:val="00806AA2"/>
    <w:rsid w:val="00817B1D"/>
    <w:rsid w:val="00854650"/>
    <w:rsid w:val="008D1C33"/>
    <w:rsid w:val="00912EB8"/>
    <w:rsid w:val="00921B68"/>
    <w:rsid w:val="00923ED8"/>
    <w:rsid w:val="0092791F"/>
    <w:rsid w:val="00951921"/>
    <w:rsid w:val="009C644A"/>
    <w:rsid w:val="00A51FF5"/>
    <w:rsid w:val="00AE480D"/>
    <w:rsid w:val="00AF0A95"/>
    <w:rsid w:val="00B21913"/>
    <w:rsid w:val="00B41C80"/>
    <w:rsid w:val="00B42D45"/>
    <w:rsid w:val="00B431C6"/>
    <w:rsid w:val="00BA01B3"/>
    <w:rsid w:val="00C31849"/>
    <w:rsid w:val="00C42706"/>
    <w:rsid w:val="00C92E01"/>
    <w:rsid w:val="00C936EC"/>
    <w:rsid w:val="00C937BF"/>
    <w:rsid w:val="00D03FA4"/>
    <w:rsid w:val="00D04B8F"/>
    <w:rsid w:val="00D138BD"/>
    <w:rsid w:val="00D9048B"/>
    <w:rsid w:val="00DB510E"/>
    <w:rsid w:val="00DD1CF2"/>
    <w:rsid w:val="00DF3580"/>
    <w:rsid w:val="00E312C5"/>
    <w:rsid w:val="00E3339B"/>
    <w:rsid w:val="00E41E13"/>
    <w:rsid w:val="00E57E78"/>
    <w:rsid w:val="00E83E84"/>
    <w:rsid w:val="00E96E25"/>
    <w:rsid w:val="00EF5CA7"/>
    <w:rsid w:val="00F637AC"/>
    <w:rsid w:val="00F9190C"/>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F70C367-662B-498E-8F19-D90F7891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5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41E13"/>
    <w:pPr>
      <w:widowControl w:val="0"/>
    </w:pPr>
    <w:rPr>
      <w:sz w:val="20"/>
      <w:szCs w:val="20"/>
    </w:rPr>
  </w:style>
  <w:style w:type="paragraph" w:customStyle="1" w:styleId="Style1">
    <w:name w:val="Style 1"/>
    <w:basedOn w:val="Normal"/>
    <w:rsid w:val="00E41E13"/>
    <w:pPr>
      <w:widowControl w:val="0"/>
      <w:spacing w:line="302" w:lineRule="auto"/>
      <w:jc w:val="center"/>
    </w:pPr>
    <w:rPr>
      <w:rFonts w:ascii="Bookman Old Style" w:hAnsi="Bookman Old Style" w:cs="Bookman Old Style"/>
      <w:sz w:val="16"/>
      <w:szCs w:val="16"/>
    </w:rPr>
  </w:style>
  <w:style w:type="character" w:customStyle="1" w:styleId="CharacterStyle1">
    <w:name w:val="Character Style 1"/>
    <w:rsid w:val="00E41E13"/>
    <w:rPr>
      <w:rFonts w:ascii="Bookman Old Style" w:hAnsi="Bookman Old Style" w:cs="Bookman Old Style"/>
      <w:sz w:val="16"/>
      <w:szCs w:val="16"/>
    </w:rPr>
  </w:style>
  <w:style w:type="paragraph" w:styleId="BalloonText">
    <w:name w:val="Balloon Text"/>
    <w:basedOn w:val="Normal"/>
    <w:link w:val="BalloonTextChar"/>
    <w:uiPriority w:val="99"/>
    <w:semiHidden/>
    <w:unhideWhenUsed/>
    <w:rsid w:val="00773E25"/>
    <w:rPr>
      <w:rFonts w:ascii="Tahoma" w:hAnsi="Tahoma" w:cs="Tahoma"/>
      <w:sz w:val="16"/>
      <w:szCs w:val="16"/>
    </w:rPr>
  </w:style>
  <w:style w:type="character" w:customStyle="1" w:styleId="BalloonTextChar">
    <w:name w:val="Balloon Text Char"/>
    <w:basedOn w:val="DefaultParagraphFont"/>
    <w:link w:val="BalloonText"/>
    <w:uiPriority w:val="99"/>
    <w:semiHidden/>
    <w:rsid w:val="00773E25"/>
    <w:rPr>
      <w:rFonts w:ascii="Tahoma" w:hAnsi="Tahoma" w:cs="Tahoma"/>
      <w:sz w:val="16"/>
      <w:szCs w:val="16"/>
    </w:rPr>
  </w:style>
  <w:style w:type="paragraph" w:styleId="Header">
    <w:name w:val="header"/>
    <w:basedOn w:val="Normal"/>
    <w:link w:val="HeaderChar"/>
    <w:uiPriority w:val="99"/>
    <w:unhideWhenUsed/>
    <w:rsid w:val="00A51FF5"/>
    <w:pPr>
      <w:widowControl w:val="0"/>
      <w:tabs>
        <w:tab w:val="center" w:pos="4680"/>
        <w:tab w:val="right" w:pos="9360"/>
      </w:tabs>
    </w:pPr>
    <w:rPr>
      <w:sz w:val="20"/>
      <w:szCs w:val="20"/>
    </w:rPr>
  </w:style>
  <w:style w:type="character" w:customStyle="1" w:styleId="HeaderChar">
    <w:name w:val="Header Char"/>
    <w:basedOn w:val="DefaultParagraphFont"/>
    <w:link w:val="Header"/>
    <w:uiPriority w:val="99"/>
    <w:rsid w:val="00A51FF5"/>
  </w:style>
  <w:style w:type="paragraph" w:styleId="Footer">
    <w:name w:val="footer"/>
    <w:basedOn w:val="Normal"/>
    <w:link w:val="FooterChar"/>
    <w:uiPriority w:val="99"/>
    <w:unhideWhenUsed/>
    <w:rsid w:val="00A51FF5"/>
    <w:pPr>
      <w:widowControl w:val="0"/>
      <w:tabs>
        <w:tab w:val="center" w:pos="4680"/>
        <w:tab w:val="right" w:pos="9360"/>
      </w:tabs>
    </w:pPr>
    <w:rPr>
      <w:sz w:val="20"/>
      <w:szCs w:val="20"/>
    </w:rPr>
  </w:style>
  <w:style w:type="character" w:customStyle="1" w:styleId="FooterChar">
    <w:name w:val="Footer Char"/>
    <w:basedOn w:val="DefaultParagraphFont"/>
    <w:link w:val="Footer"/>
    <w:uiPriority w:val="99"/>
    <w:rsid w:val="00A51FF5"/>
  </w:style>
  <w:style w:type="paragraph" w:styleId="HTMLPreformatted">
    <w:name w:val="HTML Preformatted"/>
    <w:basedOn w:val="Normal"/>
    <w:link w:val="HTMLPreformattedChar"/>
    <w:uiPriority w:val="99"/>
    <w:semiHidden/>
    <w:unhideWhenUsed/>
    <w:rsid w:val="0070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0326E"/>
    <w:rPr>
      <w:rFonts w:ascii="Courier New" w:hAnsi="Courier New" w:cs="Courier New"/>
    </w:rPr>
  </w:style>
  <w:style w:type="character" w:styleId="Hyperlink">
    <w:name w:val="Hyperlink"/>
    <w:rsid w:val="00DF3580"/>
    <w:rPr>
      <w:color w:val="0000FF"/>
      <w:u w:val="single"/>
    </w:rPr>
  </w:style>
  <w:style w:type="paragraph" w:styleId="ListParagraph">
    <w:name w:val="List Paragraph"/>
    <w:basedOn w:val="Normal"/>
    <w:uiPriority w:val="34"/>
    <w:qFormat/>
    <w:rsid w:val="007E1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6844">
      <w:bodyDiv w:val="1"/>
      <w:marLeft w:val="0"/>
      <w:marRight w:val="0"/>
      <w:marTop w:val="0"/>
      <w:marBottom w:val="0"/>
      <w:divBdr>
        <w:top w:val="none" w:sz="0" w:space="0" w:color="auto"/>
        <w:left w:val="none" w:sz="0" w:space="0" w:color="auto"/>
        <w:bottom w:val="none" w:sz="0" w:space="0" w:color="auto"/>
        <w:right w:val="none" w:sz="0" w:space="0" w:color="auto"/>
      </w:divBdr>
    </w:div>
    <w:div w:id="1431390573">
      <w:bodyDiv w:val="1"/>
      <w:marLeft w:val="0"/>
      <w:marRight w:val="0"/>
      <w:marTop w:val="0"/>
      <w:marBottom w:val="0"/>
      <w:divBdr>
        <w:top w:val="none" w:sz="0" w:space="0" w:color="auto"/>
        <w:left w:val="none" w:sz="0" w:space="0" w:color="auto"/>
        <w:bottom w:val="none" w:sz="0" w:space="0" w:color="auto"/>
        <w:right w:val="none" w:sz="0" w:space="0" w:color="auto"/>
      </w:divBdr>
    </w:div>
    <w:div w:id="1923562505">
      <w:bodyDiv w:val="1"/>
      <w:marLeft w:val="0"/>
      <w:marRight w:val="0"/>
      <w:marTop w:val="0"/>
      <w:marBottom w:val="0"/>
      <w:divBdr>
        <w:top w:val="none" w:sz="0" w:space="0" w:color="auto"/>
        <w:left w:val="none" w:sz="0" w:space="0" w:color="auto"/>
        <w:bottom w:val="none" w:sz="0" w:space="0" w:color="auto"/>
        <w:right w:val="none" w:sz="0" w:space="0" w:color="auto"/>
      </w:divBdr>
    </w:div>
    <w:div w:id="1990672357">
      <w:bodyDiv w:val="1"/>
      <w:marLeft w:val="0"/>
      <w:marRight w:val="0"/>
      <w:marTop w:val="0"/>
      <w:marBottom w:val="0"/>
      <w:divBdr>
        <w:top w:val="none" w:sz="0" w:space="0" w:color="auto"/>
        <w:left w:val="none" w:sz="0" w:space="0" w:color="auto"/>
        <w:bottom w:val="none" w:sz="0" w:space="0" w:color="auto"/>
        <w:right w:val="none" w:sz="0" w:space="0" w:color="auto"/>
      </w:divBdr>
    </w:div>
    <w:div w:id="204479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Letterhead%20-%20Comm%20D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F23A-0BC8-4C25-9116-54821555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Comm Dev</Template>
  <TotalTime>10</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City of Muscatine</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Fangman</dc:creator>
  <cp:lastModifiedBy>Fangman, Andrew</cp:lastModifiedBy>
  <cp:revision>6</cp:revision>
  <cp:lastPrinted>2017-09-27T18:33:00Z</cp:lastPrinted>
  <dcterms:created xsi:type="dcterms:W3CDTF">2017-11-30T22:02:00Z</dcterms:created>
  <dcterms:modified xsi:type="dcterms:W3CDTF">2017-12-12T20:37:00Z</dcterms:modified>
</cp:coreProperties>
</file>